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6F09" w14:textId="77777777" w:rsidR="00272A57" w:rsidRPr="00150E58" w:rsidRDefault="00273DBF" w:rsidP="003B2D6A">
      <w:pPr>
        <w:spacing w:line="360" w:lineRule="auto"/>
        <w:jc w:val="center"/>
        <w:rPr>
          <w:rFonts w:ascii="Montserrat Light" w:hAnsi="Montserrat Light" w:cs="Arial"/>
          <w:b/>
          <w:sz w:val="24"/>
        </w:rPr>
      </w:pPr>
      <w:r w:rsidRPr="00150E58">
        <w:rPr>
          <w:rFonts w:ascii="Montserrat Light" w:hAnsi="Montserrat Light" w:cs="Arial"/>
          <w:b/>
          <w:sz w:val="24"/>
        </w:rPr>
        <w:t>ASEA-2021-005-010-A</w:t>
      </w:r>
    </w:p>
    <w:p w14:paraId="2E59B175" w14:textId="77777777" w:rsidR="00273DBF" w:rsidRPr="00150E58" w:rsidRDefault="00273DBF" w:rsidP="003B2D6A">
      <w:pPr>
        <w:spacing w:line="360" w:lineRule="auto"/>
        <w:jc w:val="both"/>
        <w:rPr>
          <w:rFonts w:ascii="Montserrat Light" w:hAnsi="Montserrat Light" w:cs="Arial"/>
          <w:b/>
          <w:sz w:val="24"/>
        </w:rPr>
      </w:pPr>
      <w:r w:rsidRPr="00150E58">
        <w:rPr>
          <w:rFonts w:ascii="Montserrat Light" w:hAnsi="Montserrat Light" w:cs="Arial"/>
          <w:b/>
          <w:sz w:val="24"/>
        </w:rPr>
        <w:t>Requisitos:</w:t>
      </w:r>
    </w:p>
    <w:p w14:paraId="41F99711" w14:textId="77777777" w:rsidR="00273DBF" w:rsidRPr="00150E58" w:rsidRDefault="00273DBF" w:rsidP="003B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FORMATO FF-ASEA-041</w:t>
      </w:r>
      <w:r w:rsidRPr="00150E58">
        <w:rPr>
          <w:rFonts w:ascii="Montserrat Light" w:hAnsi="Montserrat Light" w:cs="Arial"/>
          <w:sz w:val="24"/>
        </w:rPr>
        <w:tab/>
      </w:r>
    </w:p>
    <w:p w14:paraId="1F253E8B" w14:textId="77777777" w:rsidR="00273DBF" w:rsidRPr="00150E58" w:rsidRDefault="00273DBF" w:rsidP="003B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Aviso de Conclusión en Pozos de Disposición en su modalidad Taponamiento definitivo de un Pozo de Disposición</w:t>
      </w:r>
    </w:p>
    <w:p w14:paraId="72DD2C64" w14:textId="77777777" w:rsidR="003B2D6A" w:rsidRPr="00150E58" w:rsidRDefault="0006109C" w:rsidP="003B2D6A">
      <w:pPr>
        <w:spacing w:line="360" w:lineRule="auto"/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 xml:space="preserve">Descripción: </w:t>
      </w:r>
    </w:p>
    <w:p w14:paraId="29FCE6A0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Los Regulados deberán presentar a la Agencia, de forma física o electrónica el Aviso de Conclusión en Pozos de Disposición en su modalidad Taponamiento definitivo de un Pozo de Disposición de conformidad con el formato FF-ASEA-041, dentro de los quince días hábiles posteriores al concluir el Taponamiento definitivo, adjuntando la información siguiente:</w:t>
      </w:r>
    </w:p>
    <w:p w14:paraId="662849FC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I. Descripción detallada de las actividades realizadas;</w:t>
      </w:r>
    </w:p>
    <w:p w14:paraId="32AB3BCA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II. Estado mecánico final del Pozo de Disposición:</w:t>
      </w:r>
    </w:p>
    <w:p w14:paraId="6E2175CB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a) Profundidad total del Pozo de Disposición;</w:t>
      </w:r>
    </w:p>
    <w:p w14:paraId="14B0DC8B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b) Profundidades de Tuberías de Revestimiento;</w:t>
      </w:r>
    </w:p>
    <w:p w14:paraId="60097445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c) Columna geológica, y</w:t>
      </w:r>
    </w:p>
    <w:p w14:paraId="65BE689C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d) Cimas de las lechadas de la cementación de las Tuberías de Revestimiento.</w:t>
      </w:r>
    </w:p>
    <w:p w14:paraId="54C017F0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III. Registro de los parámetros operativos de las actividades de Taponamiento de Pozos de Disposición;</w:t>
      </w:r>
    </w:p>
    <w:p w14:paraId="68634846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IV. Tipo y número de tapones;</w:t>
      </w:r>
    </w:p>
    <w:p w14:paraId="43D88976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V. Resultados de la verificación de las cimas de los tapones;</w:t>
      </w:r>
    </w:p>
    <w:p w14:paraId="651E3A26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VI. Pruebas de hermeticidad a los tapones y resultados de éstas;</w:t>
      </w:r>
    </w:p>
    <w:p w14:paraId="53A9AC2E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VII. Descripción de las actividades realizadas para el corte de la Tubería de Revestimiento;</w:t>
      </w:r>
    </w:p>
    <w:p w14:paraId="2F3F3B86" w14:textId="77777777" w:rsidR="00273DBF" w:rsidRPr="00150E58" w:rsidRDefault="00273DBF" w:rsidP="00A75217">
      <w:pPr>
        <w:jc w:val="both"/>
        <w:rPr>
          <w:rFonts w:ascii="Montserrat Light" w:hAnsi="Montserrat Light" w:cs="Arial"/>
          <w:sz w:val="24"/>
        </w:rPr>
      </w:pPr>
      <w:r w:rsidRPr="00150E58">
        <w:rPr>
          <w:rFonts w:ascii="Montserrat Light" w:hAnsi="Montserrat Light" w:cs="Arial"/>
          <w:sz w:val="24"/>
        </w:rPr>
        <w:t>VIII. Estado actual de la Instalación de Inyección, y</w:t>
      </w:r>
    </w:p>
    <w:p w14:paraId="27DB6337" w14:textId="77777777" w:rsidR="00273DBF" w:rsidRPr="0006109C" w:rsidRDefault="00273DBF" w:rsidP="00A75217">
      <w:pPr>
        <w:jc w:val="both"/>
        <w:rPr>
          <w:rFonts w:ascii="Arial" w:hAnsi="Arial" w:cs="Arial"/>
          <w:sz w:val="24"/>
        </w:rPr>
      </w:pPr>
      <w:r w:rsidRPr="00150E58">
        <w:rPr>
          <w:rFonts w:ascii="Montserrat Light" w:hAnsi="Montserrat Light" w:cs="Arial"/>
          <w:sz w:val="24"/>
        </w:rPr>
        <w:t>IX. Evidencia documental que demuestre lo declarado en las fracciones anteriores.</w:t>
      </w:r>
      <w:r w:rsidRPr="0006109C">
        <w:rPr>
          <w:rFonts w:ascii="Arial" w:hAnsi="Arial" w:cs="Arial"/>
          <w:sz w:val="24"/>
        </w:rPr>
        <w:tab/>
      </w:r>
    </w:p>
    <w:sectPr w:rsidR="00273DBF" w:rsidRPr="000610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1206" w14:textId="77777777" w:rsidR="00612871" w:rsidRDefault="00612871" w:rsidP="0006109C">
      <w:pPr>
        <w:spacing w:after="0" w:line="240" w:lineRule="auto"/>
      </w:pPr>
      <w:r>
        <w:separator/>
      </w:r>
    </w:p>
  </w:endnote>
  <w:endnote w:type="continuationSeparator" w:id="0">
    <w:p w14:paraId="28F23A79" w14:textId="77777777" w:rsidR="00612871" w:rsidRDefault="00612871" w:rsidP="0006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FF29" w14:textId="77777777" w:rsidR="00612871" w:rsidRDefault="00612871" w:rsidP="0006109C">
      <w:pPr>
        <w:spacing w:after="0" w:line="240" w:lineRule="auto"/>
      </w:pPr>
      <w:r>
        <w:separator/>
      </w:r>
    </w:p>
  </w:footnote>
  <w:footnote w:type="continuationSeparator" w:id="0">
    <w:p w14:paraId="49CCC69C" w14:textId="77777777" w:rsidR="00612871" w:rsidRDefault="00612871" w:rsidP="0006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5126B"/>
    <w:multiLevelType w:val="hybridMultilevel"/>
    <w:tmpl w:val="97426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BF"/>
    <w:rsid w:val="0006109C"/>
    <w:rsid w:val="00150E58"/>
    <w:rsid w:val="00272A57"/>
    <w:rsid w:val="00273DBF"/>
    <w:rsid w:val="003B2D6A"/>
    <w:rsid w:val="003C4D03"/>
    <w:rsid w:val="00612871"/>
    <w:rsid w:val="00A75217"/>
    <w:rsid w:val="00C01DEA"/>
    <w:rsid w:val="00E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CA6D"/>
  <w15:chartTrackingRefBased/>
  <w15:docId w15:val="{22F939EA-0435-41B7-8983-E6F13FF1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LIZ">
    <w:name w:val="EstiloLIZ"/>
    <w:basedOn w:val="Normal"/>
    <w:link w:val="EstiloLIZCar"/>
    <w:qFormat/>
    <w:rsid w:val="00E53C6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</w:pPr>
    <w:rPr>
      <w:rFonts w:ascii="Century Gothic" w:hAnsi="Century Gothic"/>
      <w:sz w:val="24"/>
    </w:rPr>
  </w:style>
  <w:style w:type="character" w:customStyle="1" w:styleId="EstiloLIZCar">
    <w:name w:val="EstiloLIZ Car"/>
    <w:basedOn w:val="Fuentedeprrafopredeter"/>
    <w:link w:val="EstiloLIZ"/>
    <w:rsid w:val="00E53C6A"/>
    <w:rPr>
      <w:rFonts w:ascii="Century Gothic" w:hAnsi="Century Gothic"/>
      <w:sz w:val="24"/>
    </w:rPr>
  </w:style>
  <w:style w:type="paragraph" w:styleId="Prrafodelista">
    <w:name w:val="List Paragraph"/>
    <w:basedOn w:val="Normal"/>
    <w:uiPriority w:val="34"/>
    <w:qFormat/>
    <w:rsid w:val="003C4D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1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09C"/>
  </w:style>
  <w:style w:type="paragraph" w:styleId="Piedepgina">
    <w:name w:val="footer"/>
    <w:basedOn w:val="Normal"/>
    <w:link w:val="PiedepginaCar"/>
    <w:uiPriority w:val="99"/>
    <w:unhideWhenUsed/>
    <w:rsid w:val="00061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4C20A-AAC6-4B59-B38D-6A6DBE43D193}"/>
</file>

<file path=customXml/itemProps2.xml><?xml version="1.0" encoding="utf-8"?>
<ds:datastoreItem xmlns:ds="http://schemas.openxmlformats.org/officeDocument/2006/customXml" ds:itemID="{C47043B3-2959-4956-9CA8-EC0ADF99804C}"/>
</file>

<file path=customXml/itemProps3.xml><?xml version="1.0" encoding="utf-8"?>
<ds:datastoreItem xmlns:ds="http://schemas.openxmlformats.org/officeDocument/2006/customXml" ds:itemID="{4DA21F40-DEE2-45D7-AA97-DE3094399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</dc:creator>
  <cp:keywords/>
  <dc:description/>
  <cp:lastModifiedBy>Erika Janeth Perez Muñoz</cp:lastModifiedBy>
  <cp:revision>2</cp:revision>
  <dcterms:created xsi:type="dcterms:W3CDTF">2021-10-14T15:49:00Z</dcterms:created>
  <dcterms:modified xsi:type="dcterms:W3CDTF">2021-10-14T15:49:00Z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