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7C2A9889" w:rsidR="00E07440" w:rsidRPr="0055183A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</w:t>
      </w:r>
      <w:r w:rsidR="005518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7</w:t>
      </w: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-A</w:t>
      </w:r>
    </w:p>
    <w:p w14:paraId="70414B3B" w14:textId="77777777" w:rsidR="0055183A" w:rsidRPr="0055183A" w:rsidRDefault="0055183A" w:rsidP="0055183A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color w:val="000000" w:themeColor="text1"/>
          <w:sz w:val="20"/>
          <w:szCs w:val="20"/>
        </w:rPr>
        <w:t>Aviso de falta de hermeticidad en Pozos de Disposición.</w:t>
      </w:r>
    </w:p>
    <w:p w14:paraId="2463CDD1" w14:textId="4CD3E256" w:rsidR="001F78E2" w:rsidRPr="0055183A" w:rsidRDefault="001F78E2" w:rsidP="00480430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7818F350" w14:textId="77777777" w:rsidR="001F78E2" w:rsidRPr="0055183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55183A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55183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55183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2EDE2D69" w14:textId="77777777" w:rsidR="001F073E" w:rsidRPr="0055183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55183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</w:p>
    <w:p w14:paraId="15E7B30E" w14:textId="77777777" w:rsidR="001F073E" w:rsidRPr="0055183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714A4811" w14:textId="09F2CEA5" w:rsidR="001F073E" w:rsidRPr="0055183A" w:rsidRDefault="0055183A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55183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Aviso que deben entregar los regulados a la Agencia dentro de los 5 días hábiles posteriores a que se presente falta de hermeticidad en Pozos Existentes en las operaciones de Conversión o cuando se determine la presencia de fluidos de inyección en superficie y/o se exceda la máxima presión de inyección durante la Operación de Inyección en Pozos de Disposición.</w:t>
      </w:r>
    </w:p>
    <w:p w14:paraId="42EE3D20" w14:textId="77777777" w:rsidR="0055183A" w:rsidRPr="001F78E2" w:rsidRDefault="0055183A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55183A" w:rsidRDefault="001F78E2" w:rsidP="007D477A">
      <w:pPr>
        <w:jc w:val="both"/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Requisitos:</w:t>
      </w:r>
    </w:p>
    <w:p w14:paraId="5765A043" w14:textId="70C20A2C" w:rsidR="001F78E2" w:rsidRPr="0055183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3BA45480" w14:textId="77777777" w:rsidR="0055183A" w:rsidRPr="0055183A" w:rsidRDefault="0055183A" w:rsidP="0055183A">
      <w:pPr>
        <w:pStyle w:val="Prrafodelista"/>
        <w:numPr>
          <w:ilvl w:val="0"/>
          <w:numId w:val="4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5518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Resultados e interpretación técnica de las pruebas de presión</w:t>
      </w:r>
    </w:p>
    <w:p w14:paraId="580099FC" w14:textId="77777777" w:rsidR="0055183A" w:rsidRPr="0055183A" w:rsidRDefault="0055183A" w:rsidP="0055183A">
      <w:pPr>
        <w:pStyle w:val="Prrafodelista"/>
        <w:numPr>
          <w:ilvl w:val="0"/>
          <w:numId w:val="4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5518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Acciones correctivas</w:t>
      </w:r>
    </w:p>
    <w:p w14:paraId="49666DCC" w14:textId="77777777" w:rsidR="0055183A" w:rsidRPr="0055183A" w:rsidRDefault="0055183A" w:rsidP="0055183A">
      <w:pPr>
        <w:pStyle w:val="Prrafodelista"/>
        <w:numPr>
          <w:ilvl w:val="0"/>
          <w:numId w:val="4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5518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FF-ASEA-043</w:t>
      </w:r>
    </w:p>
    <w:p w14:paraId="038E9C6A" w14:textId="111350F9" w:rsidR="001F78E2" w:rsidRPr="0055183A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12CB74D0" w14:textId="6558F6F5" w:rsidR="001F78E2" w:rsidRPr="0055183A" w:rsidRDefault="001F78E2" w:rsidP="007D477A">
      <w:pPr>
        <w:shd w:val="clear" w:color="auto" w:fill="FFFFFF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55183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Liga de internet donde se puede descargar el formato:</w:t>
      </w:r>
    </w:p>
    <w:p w14:paraId="7620F001" w14:textId="77777777" w:rsidR="0055183A" w:rsidRPr="0055183A" w:rsidRDefault="0055183A" w:rsidP="007D477A">
      <w:pPr>
        <w:shd w:val="clear" w:color="auto" w:fill="FFFFFF"/>
        <w:spacing w:line="465" w:lineRule="atLeast"/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385C4767" w14:textId="4909E830" w:rsidR="0055183A" w:rsidRPr="0055183A" w:rsidRDefault="0055183A" w:rsidP="007D477A">
      <w:pPr>
        <w:shd w:val="clear" w:color="auto" w:fill="FFFFFF"/>
        <w:spacing w:line="465" w:lineRule="atLeast"/>
        <w:jc w:val="both"/>
        <w:rPr>
          <w:rFonts w:ascii="Montserrat Light" w:hAnsi="Montserrat Light"/>
          <w:b/>
          <w:bCs/>
          <w:color w:val="000000" w:themeColor="text1"/>
          <w:sz w:val="20"/>
          <w:szCs w:val="20"/>
          <w:shd w:val="clear" w:color="auto" w:fill="FFFFFF"/>
        </w:rPr>
      </w:pPr>
      <w:hyperlink r:id="rId5" w:history="1">
        <w:r w:rsidRPr="0055183A">
          <w:rPr>
            <w:rStyle w:val="Hipervnculo"/>
            <w:rFonts w:ascii="Montserrat Light" w:hAnsi="Montserrat Light"/>
            <w:b/>
            <w:bCs/>
            <w:color w:val="000000" w:themeColor="text1"/>
            <w:sz w:val="20"/>
            <w:szCs w:val="20"/>
            <w:shd w:val="clear" w:color="auto" w:fill="FFFFFF"/>
          </w:rPr>
          <w:t>http://104.209.210.233/gobmx/repositorio/DIAGNOSTICO_DE_ACCESIBILIDAD/UNR/FF-ASEA-043_Aviso_de_Falta_de_Hermeticidad_en_Pozos_de_Disposicion.pdf</w:t>
        </w:r>
        <w:r w:rsidRPr="0055183A">
          <w:rPr>
            <w:rStyle w:val="Hipervnculo"/>
            <w:rFonts w:ascii="Montserrat Light" w:hAnsi="Montserrat Light" w:cs="Cambria"/>
            <w:b/>
            <w:bCs/>
            <w:color w:val="000000" w:themeColor="text1"/>
            <w:sz w:val="20"/>
            <w:szCs w:val="20"/>
            <w:shd w:val="clear" w:color="auto" w:fill="FFFFFF"/>
          </w:rPr>
          <w:t> </w:t>
        </w:r>
      </w:hyperlink>
    </w:p>
    <w:p w14:paraId="1C1D4F02" w14:textId="77777777" w:rsidR="0055183A" w:rsidRPr="0055183A" w:rsidRDefault="0055183A" w:rsidP="007D477A">
      <w:pPr>
        <w:shd w:val="clear" w:color="auto" w:fill="FFFFFF"/>
        <w:spacing w:line="465" w:lineRule="atLeast"/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5EF2D88A" w14:textId="63791D0C" w:rsidR="001F78E2" w:rsidRPr="001F78E2" w:rsidRDefault="001F78E2" w:rsidP="007D477A">
      <w:pPr>
        <w:shd w:val="clear" w:color="auto" w:fill="FFFFFF"/>
        <w:spacing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5C0EC10F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lastRenderedPageBreak/>
        <w:t xml:space="preserve">a) La recepción </w:t>
      </w:r>
      <w:r w:rsidR="0055183A" w:rsidRPr="005518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en el Área de Oficialía de Partes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será de lunes a viernes de las 9:30 a las 15:00 horas b) La entrega de notificaciones relacionadas con sus trámites o solicitudes tendrá un horario de atención de lunes a viernes de 9:30 a 15:00 horas y de 16:00 a 18:00 horas</w:t>
      </w:r>
    </w:p>
    <w:p w14:paraId="2D5063C2" w14:textId="04E9FA93" w:rsidR="001F78E2" w:rsidRPr="0055183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Liga trámites </w:t>
      </w:r>
      <w:proofErr w:type="spellStart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CNARTyS</w:t>
      </w:r>
      <w:proofErr w:type="spellEnd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:</w:t>
      </w:r>
    </w:p>
    <w:p w14:paraId="1F3E975F" w14:textId="3F41D34E" w:rsidR="007D477A" w:rsidRPr="0055183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2D6B77B8" w:rsidR="007D477A" w:rsidRPr="0071046A" w:rsidRDefault="0055183A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6" w:history="1">
        <w:r w:rsidRPr="00A33D9D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https://catalogonacional.gob.mx/FichaTramite?traHomoclave=ASEA-2021-005-007-A</w:t>
        </w:r>
      </w:hyperlink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452"/>
    <w:multiLevelType w:val="hybridMultilevel"/>
    <w:tmpl w:val="CB203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227B5"/>
    <w:multiLevelType w:val="hybridMultilevel"/>
    <w:tmpl w:val="3B5A7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3ACC"/>
    <w:multiLevelType w:val="hybridMultilevel"/>
    <w:tmpl w:val="D4E275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480430"/>
    <w:rsid w:val="0055183A"/>
    <w:rsid w:val="0056189C"/>
    <w:rsid w:val="0071046A"/>
    <w:rsid w:val="007D477A"/>
    <w:rsid w:val="008E73AD"/>
    <w:rsid w:val="00CE302E"/>
    <w:rsid w:val="00E07440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ogonacional.gob.mx/FichaTramite?traHomoclave=ASEA-2021-005-007-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104.209.210.233/gobmx/repositorio/DIAGNOSTICO_DE_ACCESIBILIDAD/UNR/FF-ASEA-043_Aviso_de_Falta_de_Hermeticidad_en_Pozos_de_Disposicion.pdf&#160;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D34C58-4C82-4108-ACED-9C926B7C3054}"/>
</file>

<file path=customXml/itemProps2.xml><?xml version="1.0" encoding="utf-8"?>
<ds:datastoreItem xmlns:ds="http://schemas.openxmlformats.org/officeDocument/2006/customXml" ds:itemID="{64466065-D2DB-40F6-A471-513265B2AF89}"/>
</file>

<file path=customXml/itemProps3.xml><?xml version="1.0" encoding="utf-8"?>
<ds:datastoreItem xmlns:ds="http://schemas.openxmlformats.org/officeDocument/2006/customXml" ds:itemID="{36BCB135-7EEF-4C87-B68C-89486422E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2</cp:revision>
  <dcterms:created xsi:type="dcterms:W3CDTF">2021-10-13T22:03:00Z</dcterms:created>
  <dcterms:modified xsi:type="dcterms:W3CDTF">2021-10-13T22:03:00Z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