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E1B8" w14:textId="77777777" w:rsidR="00272A57" w:rsidRPr="0007502B" w:rsidRDefault="00BA2C60" w:rsidP="0025375E">
      <w:pPr>
        <w:spacing w:line="360" w:lineRule="auto"/>
        <w:jc w:val="center"/>
        <w:rPr>
          <w:rFonts w:ascii="Montserrat Light" w:hAnsi="Montserrat Light" w:cs="Arial"/>
          <w:b/>
          <w:sz w:val="20"/>
          <w:szCs w:val="20"/>
        </w:rPr>
      </w:pPr>
      <w:r w:rsidRPr="0007502B">
        <w:rPr>
          <w:rFonts w:ascii="Montserrat Light" w:hAnsi="Montserrat Light" w:cs="Arial"/>
          <w:b/>
          <w:sz w:val="20"/>
          <w:szCs w:val="20"/>
        </w:rPr>
        <w:t>ASEA-2021-005-004-A</w:t>
      </w:r>
    </w:p>
    <w:p w14:paraId="409F52E5" w14:textId="77777777" w:rsidR="0029612A" w:rsidRPr="0007502B" w:rsidRDefault="0029612A" w:rsidP="0025375E">
      <w:pPr>
        <w:spacing w:line="360" w:lineRule="auto"/>
        <w:jc w:val="center"/>
        <w:rPr>
          <w:rFonts w:ascii="Montserrat Light" w:hAnsi="Montserrat Light" w:cs="Arial"/>
          <w:b/>
          <w:sz w:val="20"/>
          <w:szCs w:val="20"/>
        </w:rPr>
      </w:pPr>
    </w:p>
    <w:p w14:paraId="3B3BE931" w14:textId="77777777" w:rsidR="00BA2C60" w:rsidRPr="0007502B" w:rsidRDefault="003F055B" w:rsidP="0025375E">
      <w:pPr>
        <w:spacing w:line="360" w:lineRule="auto"/>
        <w:jc w:val="both"/>
        <w:rPr>
          <w:rFonts w:ascii="Montserrat Light" w:hAnsi="Montserrat Light" w:cs="Arial"/>
          <w:b/>
          <w:sz w:val="20"/>
          <w:szCs w:val="20"/>
        </w:rPr>
      </w:pPr>
      <w:r w:rsidRPr="0007502B">
        <w:rPr>
          <w:rFonts w:ascii="Montserrat Light" w:hAnsi="Montserrat Light" w:cs="Arial"/>
          <w:b/>
          <w:sz w:val="20"/>
          <w:szCs w:val="20"/>
        </w:rPr>
        <w:t>Requisitos:</w:t>
      </w:r>
    </w:p>
    <w:p w14:paraId="046DDA04" w14:textId="77777777" w:rsidR="003F055B" w:rsidRPr="0007502B" w:rsidRDefault="003F055B" w:rsidP="0025375E">
      <w:pPr>
        <w:pStyle w:val="Prrafodelista"/>
        <w:numPr>
          <w:ilvl w:val="0"/>
          <w:numId w:val="1"/>
        </w:numPr>
        <w:spacing w:line="276" w:lineRule="auto"/>
        <w:jc w:val="both"/>
        <w:rPr>
          <w:rFonts w:ascii="Montserrat Light" w:hAnsi="Montserrat Light" w:cs="Arial"/>
          <w:sz w:val="20"/>
          <w:szCs w:val="20"/>
        </w:rPr>
      </w:pPr>
      <w:r w:rsidRPr="0007502B">
        <w:rPr>
          <w:rFonts w:ascii="Montserrat Light" w:hAnsi="Montserrat Light" w:cs="Arial"/>
          <w:sz w:val="20"/>
          <w:szCs w:val="20"/>
        </w:rPr>
        <w:t>Formato FF-ASEA-040</w:t>
      </w:r>
      <w:r w:rsidRPr="0007502B">
        <w:rPr>
          <w:rFonts w:ascii="Montserrat Light" w:hAnsi="Montserrat Light" w:cs="Arial"/>
          <w:sz w:val="20"/>
          <w:szCs w:val="20"/>
        </w:rPr>
        <w:tab/>
      </w:r>
    </w:p>
    <w:p w14:paraId="05517D6F" w14:textId="77777777" w:rsidR="00BA2C60" w:rsidRPr="0007502B" w:rsidRDefault="00BA2C60" w:rsidP="0025375E">
      <w:pPr>
        <w:pStyle w:val="NormalWeb"/>
        <w:numPr>
          <w:ilvl w:val="0"/>
          <w:numId w:val="1"/>
        </w:numPr>
        <w:spacing w:before="51" w:beforeAutospacing="0" w:after="0" w:afterAutospacing="0" w:line="276" w:lineRule="auto"/>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 xml:space="preserve">Escrito libre de solicitud </w:t>
      </w:r>
    </w:p>
    <w:p w14:paraId="2245C4B9" w14:textId="77777777" w:rsidR="0029612A" w:rsidRPr="0007502B" w:rsidRDefault="0029612A" w:rsidP="003F055B">
      <w:pPr>
        <w:jc w:val="both"/>
        <w:rPr>
          <w:rFonts w:ascii="Montserrat Light" w:hAnsi="Montserrat Light" w:cs="Arial"/>
          <w:sz w:val="20"/>
          <w:szCs w:val="20"/>
        </w:rPr>
      </w:pPr>
    </w:p>
    <w:p w14:paraId="6998A5ED" w14:textId="77777777" w:rsidR="0025375E" w:rsidRPr="0007502B" w:rsidRDefault="0025375E" w:rsidP="003F055B">
      <w:pPr>
        <w:jc w:val="both"/>
        <w:rPr>
          <w:rFonts w:ascii="Montserrat Light" w:hAnsi="Montserrat Light" w:cs="Arial"/>
          <w:sz w:val="20"/>
          <w:szCs w:val="20"/>
        </w:rPr>
      </w:pPr>
      <w:r w:rsidRPr="0007502B">
        <w:rPr>
          <w:rFonts w:ascii="Montserrat Light" w:hAnsi="Montserrat Light" w:cs="Arial"/>
          <w:sz w:val="20"/>
          <w:szCs w:val="20"/>
        </w:rPr>
        <w:t>Descripción:</w:t>
      </w:r>
    </w:p>
    <w:p w14:paraId="2022623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w:t>
      </w:r>
      <w:r w:rsidRPr="0007502B">
        <w:rPr>
          <w:rFonts w:ascii="Montserrat Light" w:hAnsi="Montserrat Light" w:cs="Arial"/>
          <w:sz w:val="20"/>
          <w:szCs w:val="20"/>
        </w:rPr>
        <w:tab/>
        <w:t>Para un Pozo Nuevo:</w:t>
      </w:r>
    </w:p>
    <w:p w14:paraId="621DDD9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Escrito libre firmado por el Regulado o su representante legal, en el que manifieste bajo protesta de decir verdad que la ingeniería de detalle del Pozo Nuevo es acorde con la normatividad aplicable y las mejores prácticas, y que el Análisis de Riesgo de la ingeniería de detalle incluye aquellos riesgos propios del Pozo Nuevo, y los generados por las actividades realizadas;</w:t>
      </w:r>
    </w:p>
    <w:p w14:paraId="2ECC0537"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Lista de mejores prácticas y estándares nacionales e internacionales aplicables para las operaciones de:</w:t>
      </w:r>
    </w:p>
    <w:p w14:paraId="63F0CA66"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1.</w:t>
      </w:r>
      <w:r w:rsidRPr="0007502B">
        <w:rPr>
          <w:rFonts w:ascii="Montserrat Light" w:hAnsi="Montserrat Light" w:cs="Arial"/>
          <w:sz w:val="20"/>
          <w:szCs w:val="20"/>
        </w:rPr>
        <w:tab/>
        <w:t>Perforación de Pozo de Disposición;</w:t>
      </w:r>
    </w:p>
    <w:p w14:paraId="27918678"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2.</w:t>
      </w:r>
      <w:r w:rsidRPr="0007502B">
        <w:rPr>
          <w:rFonts w:ascii="Montserrat Light" w:hAnsi="Montserrat Light" w:cs="Arial"/>
          <w:sz w:val="20"/>
          <w:szCs w:val="20"/>
        </w:rPr>
        <w:tab/>
        <w:t>Terminación de un Pozo de Disposición;</w:t>
      </w:r>
    </w:p>
    <w:p w14:paraId="14E07426"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3.</w:t>
      </w:r>
      <w:r w:rsidRPr="0007502B">
        <w:rPr>
          <w:rFonts w:ascii="Montserrat Light" w:hAnsi="Montserrat Light" w:cs="Arial"/>
          <w:sz w:val="20"/>
          <w:szCs w:val="20"/>
        </w:rPr>
        <w:tab/>
        <w:t xml:space="preserve">Operación de Inyección, y </w:t>
      </w:r>
    </w:p>
    <w:p w14:paraId="01D4A56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4.</w:t>
      </w:r>
      <w:r w:rsidRPr="0007502B">
        <w:rPr>
          <w:rFonts w:ascii="Montserrat Light" w:hAnsi="Montserrat Light" w:cs="Arial"/>
          <w:sz w:val="20"/>
          <w:szCs w:val="20"/>
        </w:rPr>
        <w:tab/>
        <w:t>Taponamiento.</w:t>
      </w:r>
    </w:p>
    <w:p w14:paraId="55D9505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Análisis de Riesgo de la ingeniería de detalle de la Construcción del Pozo de Disposición, que incluya aquellos riesgos propios y los generados por las actividades realizadas por contratistas, subcontratistas, prestadores de servicios y proveedores del Regulado, y</w:t>
      </w:r>
    </w:p>
    <w:p w14:paraId="0CEB9B6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Diseño final de la Perforación y Terminación de un Pozo de Disposición de acuerdo establecido en el Artículo 30 y en el apartado B del Artículo 31 de las presentes Disposiciones.</w:t>
      </w:r>
    </w:p>
    <w:p w14:paraId="45B5BD0C"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articulo 30 Los Regulados deberán considerar para el diseño de un Pozo Nuevo y para la Conversión de Pozo, como mínimo, la siguiente información:</w:t>
      </w:r>
    </w:p>
    <w:p w14:paraId="68224E26"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w:t>
      </w:r>
      <w:r w:rsidRPr="0007502B">
        <w:rPr>
          <w:rFonts w:ascii="Montserrat Light" w:hAnsi="Montserrat Light" w:cs="Arial"/>
          <w:sz w:val="20"/>
          <w:szCs w:val="20"/>
        </w:rPr>
        <w:tab/>
        <w:t>Profundidad del Intervalo de Inyección;</w:t>
      </w:r>
    </w:p>
    <w:p w14:paraId="071CEB0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w:t>
      </w:r>
      <w:r w:rsidRPr="0007502B">
        <w:rPr>
          <w:rFonts w:ascii="Montserrat Light" w:hAnsi="Montserrat Light" w:cs="Arial"/>
          <w:sz w:val="20"/>
          <w:szCs w:val="20"/>
        </w:rPr>
        <w:tab/>
        <w:t>Profundidad de la base de los Acuíferos;</w:t>
      </w:r>
    </w:p>
    <w:p w14:paraId="7B70987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III.</w:t>
      </w:r>
      <w:r w:rsidRPr="0007502B">
        <w:rPr>
          <w:rFonts w:ascii="Montserrat Light" w:hAnsi="Montserrat Light" w:cs="Arial"/>
          <w:sz w:val="20"/>
          <w:szCs w:val="20"/>
        </w:rPr>
        <w:tab/>
        <w:t>Presiones de inyección máximas y promedio estimadas;</w:t>
      </w:r>
    </w:p>
    <w:p w14:paraId="29953CC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IV.</w:t>
      </w:r>
      <w:r w:rsidRPr="0007502B">
        <w:rPr>
          <w:rFonts w:ascii="Montserrat Light" w:hAnsi="Montserrat Light" w:cs="Arial"/>
          <w:sz w:val="20"/>
          <w:szCs w:val="20"/>
        </w:rPr>
        <w:tab/>
        <w:t>Fluidos de la Formación Receptora;</w:t>
      </w:r>
    </w:p>
    <w:p w14:paraId="5D48B55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w:t>
      </w:r>
      <w:r w:rsidRPr="0007502B">
        <w:rPr>
          <w:rFonts w:ascii="Montserrat Light" w:hAnsi="Montserrat Light" w:cs="Arial"/>
          <w:sz w:val="20"/>
          <w:szCs w:val="20"/>
        </w:rPr>
        <w:tab/>
        <w:t>Evaluación geológica y geofísica;</w:t>
      </w:r>
    </w:p>
    <w:p w14:paraId="4960D24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w:t>
      </w:r>
      <w:r w:rsidRPr="0007502B">
        <w:rPr>
          <w:rFonts w:ascii="Montserrat Light" w:hAnsi="Montserrat Light" w:cs="Arial"/>
          <w:sz w:val="20"/>
          <w:szCs w:val="20"/>
        </w:rPr>
        <w:tab/>
        <w:t>Columna estratigráfica;</w:t>
      </w:r>
    </w:p>
    <w:p w14:paraId="226F85D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lastRenderedPageBreak/>
        <w:t>VII.</w:t>
      </w:r>
      <w:r w:rsidRPr="0007502B">
        <w:rPr>
          <w:rFonts w:ascii="Montserrat Light" w:hAnsi="Montserrat Light" w:cs="Arial"/>
          <w:sz w:val="20"/>
          <w:szCs w:val="20"/>
        </w:rPr>
        <w:tab/>
        <w:t>Litología de la Formación Receptora;</w:t>
      </w:r>
    </w:p>
    <w:p w14:paraId="2B6E951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VIII.</w:t>
      </w:r>
      <w:r w:rsidRPr="0007502B">
        <w:rPr>
          <w:rFonts w:ascii="Montserrat Light" w:hAnsi="Montserrat Light" w:cs="Arial"/>
          <w:sz w:val="20"/>
          <w:szCs w:val="20"/>
        </w:rPr>
        <w:tab/>
        <w:t>Geopresiones;</w:t>
      </w:r>
    </w:p>
    <w:p w14:paraId="4C59B91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IX.</w:t>
      </w:r>
      <w:r w:rsidRPr="0007502B">
        <w:rPr>
          <w:rFonts w:ascii="Montserrat Light" w:hAnsi="Montserrat Light" w:cs="Arial"/>
          <w:sz w:val="20"/>
          <w:szCs w:val="20"/>
        </w:rPr>
        <w:tab/>
        <w:t>Estado mecánico propuesto o actual;</w:t>
      </w:r>
    </w:p>
    <w:p w14:paraId="291D9FBD"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w:t>
      </w:r>
      <w:r w:rsidRPr="0007502B">
        <w:rPr>
          <w:rFonts w:ascii="Montserrat Light" w:hAnsi="Montserrat Light" w:cs="Arial"/>
          <w:sz w:val="20"/>
          <w:szCs w:val="20"/>
        </w:rPr>
        <w:tab/>
        <w:t>Características de los equipos y herramientas;</w:t>
      </w:r>
    </w:p>
    <w:p w14:paraId="7085D1FA"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w:t>
      </w:r>
      <w:r w:rsidRPr="0007502B">
        <w:rPr>
          <w:rFonts w:ascii="Montserrat Light" w:hAnsi="Montserrat Light" w:cs="Arial"/>
          <w:sz w:val="20"/>
          <w:szCs w:val="20"/>
        </w:rPr>
        <w:tab/>
        <w:t>Características del Aparejo de Inyección;</w:t>
      </w:r>
    </w:p>
    <w:p w14:paraId="58D54620"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XII.</w:t>
      </w:r>
      <w:r w:rsidRPr="0007502B">
        <w:rPr>
          <w:rFonts w:ascii="Montserrat Light" w:hAnsi="Montserrat Light" w:cs="Arial"/>
          <w:sz w:val="20"/>
          <w:szCs w:val="20"/>
        </w:rPr>
        <w:tab/>
        <w:t>Análisis de esfuerzos de las Tuberías de Revestimiento y Aparejo de Inyección;</w:t>
      </w:r>
    </w:p>
    <w:p w14:paraId="08F01F7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XIII.</w:t>
      </w:r>
      <w:r w:rsidRPr="0007502B">
        <w:rPr>
          <w:rFonts w:ascii="Montserrat Light" w:hAnsi="Montserrat Light" w:cs="Arial"/>
          <w:sz w:val="20"/>
          <w:szCs w:val="20"/>
        </w:rPr>
        <w:tab/>
        <w:t>Programa de pruebas para verificar la hermeticidad del Pozo de Disposición;</w:t>
      </w:r>
    </w:p>
    <w:p w14:paraId="7EF3793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XIV.</w:t>
      </w:r>
      <w:r w:rsidRPr="0007502B">
        <w:rPr>
          <w:rFonts w:ascii="Montserrat Light" w:hAnsi="Montserrat Light" w:cs="Arial"/>
          <w:sz w:val="20"/>
          <w:szCs w:val="20"/>
        </w:rPr>
        <w:tab/>
        <w:t>Fluidos de control del Pozo de Disposición;</w:t>
      </w:r>
    </w:p>
    <w:p w14:paraId="5D7DDED0"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w:t>
      </w:r>
      <w:r w:rsidRPr="0007502B">
        <w:rPr>
          <w:rFonts w:ascii="Montserrat Light" w:hAnsi="Montserrat Light" w:cs="Arial"/>
          <w:sz w:val="20"/>
          <w:szCs w:val="20"/>
        </w:rPr>
        <w:tab/>
        <w:t>Descripción del Conjunto de Preventores y conexiones superficiales de control para las actividades de Perforación y Terminación de Pozos de Disposición, así como de Conversión de Pozo;</w:t>
      </w:r>
    </w:p>
    <w:p w14:paraId="40D9B57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XVI.</w:t>
      </w:r>
      <w:r w:rsidRPr="0007502B">
        <w:rPr>
          <w:rFonts w:ascii="Montserrat Light" w:hAnsi="Montserrat Light" w:cs="Arial"/>
          <w:sz w:val="20"/>
          <w:szCs w:val="20"/>
        </w:rPr>
        <w:tab/>
        <w:t>Programas y protocolos para el control del Pozo de Disposición, y</w:t>
      </w:r>
    </w:p>
    <w:p w14:paraId="7B128EC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XVII.</w:t>
      </w:r>
      <w:r w:rsidRPr="0007502B">
        <w:rPr>
          <w:rFonts w:ascii="Montserrat Light" w:hAnsi="Montserrat Light" w:cs="Arial"/>
          <w:sz w:val="20"/>
          <w:szCs w:val="20"/>
        </w:rPr>
        <w:tab/>
        <w:t>Mapas georreferenciados que detallen los siguientes elementos:</w:t>
      </w:r>
    </w:p>
    <w:p w14:paraId="11FB991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Escala;</w:t>
      </w:r>
    </w:p>
    <w:p w14:paraId="7C2D07DB"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Simbología, y</w:t>
      </w:r>
    </w:p>
    <w:p w14:paraId="66934A1A"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Ubicación propuesta del Pozo de Disposición y de los pozos vecinos, conforme a las coordenadas geográficas definitivas y coordenadas UTM de la superficie, de la trayectoria, coordenadas geográficas y coordenadas UTM de la Formación Receptora para el Pozo de Disposición propuesto; todas éstas referidas al marco de Referencia Terrestre Internacional 2008 (ITRF08).</w:t>
      </w:r>
    </w:p>
    <w:p w14:paraId="3B8EB6DD"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 xml:space="preserve">Artículo 31: Adicionalmente a lo establecido en el Artículo 30 y </w:t>
      </w:r>
      <w:proofErr w:type="gramStart"/>
      <w:r w:rsidRPr="0007502B">
        <w:rPr>
          <w:rFonts w:ascii="Montserrat Light" w:hAnsi="Montserrat Light" w:cs="Arial"/>
          <w:sz w:val="20"/>
          <w:szCs w:val="20"/>
        </w:rPr>
        <w:t>de acuerdo al</w:t>
      </w:r>
      <w:proofErr w:type="gramEnd"/>
      <w:r w:rsidRPr="0007502B">
        <w:rPr>
          <w:rFonts w:ascii="Montserrat Light" w:hAnsi="Montserrat Light" w:cs="Arial"/>
          <w:sz w:val="20"/>
          <w:szCs w:val="20"/>
        </w:rPr>
        <w:t xml:space="preserve"> tipo de Pozo, el diseño deberá contemplar lo siguiente:  apartado B.</w:t>
      </w:r>
      <w:r w:rsidRPr="0007502B">
        <w:rPr>
          <w:rFonts w:ascii="Montserrat Light" w:hAnsi="Montserrat Light" w:cs="Arial"/>
          <w:sz w:val="20"/>
          <w:szCs w:val="20"/>
        </w:rPr>
        <w:tab/>
        <w:t>Para Pozos Nuevos:</w:t>
      </w:r>
    </w:p>
    <w:p w14:paraId="6D0A19F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w:t>
      </w:r>
      <w:r w:rsidRPr="0007502B">
        <w:rPr>
          <w:rFonts w:ascii="Montserrat Light" w:hAnsi="Montserrat Light" w:cs="Arial"/>
          <w:sz w:val="20"/>
          <w:szCs w:val="20"/>
        </w:rPr>
        <w:tab/>
        <w:t>Prognosis de la Perforación de Pozo de Disposición, en la que se detalle lo siguiente:</w:t>
      </w:r>
    </w:p>
    <w:p w14:paraId="379234B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Profundidades estimadas de las cimas de la columna geológica, así como de las formaciones marcadoras;</w:t>
      </w:r>
    </w:p>
    <w:p w14:paraId="7EFCA47E"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Profundidades estimadas de zonas con presiones anormales;</w:t>
      </w:r>
    </w:p>
    <w:p w14:paraId="3D3F8470"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Profundidades estimadas de fallas, cuando aplique;</w:t>
      </w:r>
    </w:p>
    <w:p w14:paraId="48C89088"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Evaluación de la geomecánica;</w:t>
      </w:r>
    </w:p>
    <w:p w14:paraId="515D950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e)</w:t>
      </w:r>
      <w:r w:rsidRPr="0007502B">
        <w:rPr>
          <w:rFonts w:ascii="Montserrat Light" w:hAnsi="Montserrat Light" w:cs="Arial"/>
          <w:sz w:val="20"/>
          <w:szCs w:val="20"/>
        </w:rPr>
        <w:tab/>
        <w:t>Gradiente del perfil de temperatura calculado;</w:t>
      </w:r>
    </w:p>
    <w:p w14:paraId="0E2C509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f)</w:t>
      </w:r>
      <w:r w:rsidRPr="0007502B">
        <w:rPr>
          <w:rFonts w:ascii="Montserrat Light" w:hAnsi="Montserrat Light" w:cs="Arial"/>
          <w:sz w:val="20"/>
          <w:szCs w:val="20"/>
        </w:rPr>
        <w:tab/>
        <w:t>Zonas potenciales de pérdida de circulación, y</w:t>
      </w:r>
    </w:p>
    <w:p w14:paraId="551D940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g)</w:t>
      </w:r>
      <w:r w:rsidRPr="0007502B">
        <w:rPr>
          <w:rFonts w:ascii="Montserrat Light" w:hAnsi="Montserrat Light" w:cs="Arial"/>
          <w:sz w:val="20"/>
          <w:szCs w:val="20"/>
        </w:rPr>
        <w:tab/>
        <w:t>Diseño de la trayectoria y análisis anticolisión con los Pozos vecinos.</w:t>
      </w:r>
    </w:p>
    <w:p w14:paraId="6AC4366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w:t>
      </w:r>
      <w:r w:rsidRPr="0007502B">
        <w:rPr>
          <w:rFonts w:ascii="Montserrat Light" w:hAnsi="Montserrat Light" w:cs="Arial"/>
          <w:sz w:val="20"/>
          <w:szCs w:val="20"/>
        </w:rPr>
        <w:tab/>
        <w:t>Aparejos de perforación para cada etapa;</w:t>
      </w:r>
    </w:p>
    <w:p w14:paraId="04678B7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Programa de fluidos de perforación;</w:t>
      </w:r>
    </w:p>
    <w:p w14:paraId="135E5F1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Tipo;</w:t>
      </w:r>
    </w:p>
    <w:p w14:paraId="267225A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lastRenderedPageBreak/>
        <w:t>c)</w:t>
      </w:r>
      <w:r w:rsidRPr="0007502B">
        <w:rPr>
          <w:rFonts w:ascii="Montserrat Light" w:hAnsi="Montserrat Light" w:cs="Arial"/>
          <w:sz w:val="20"/>
          <w:szCs w:val="20"/>
        </w:rPr>
        <w:tab/>
        <w:t>Densidades;</w:t>
      </w:r>
    </w:p>
    <w:p w14:paraId="041A878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Propiedades y características reológicas, y</w:t>
      </w:r>
    </w:p>
    <w:p w14:paraId="08CD169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e)</w:t>
      </w:r>
      <w:r w:rsidRPr="0007502B">
        <w:rPr>
          <w:rFonts w:ascii="Montserrat Light" w:hAnsi="Montserrat Light" w:cs="Arial"/>
          <w:sz w:val="20"/>
          <w:szCs w:val="20"/>
        </w:rPr>
        <w:tab/>
        <w:t>Cálculos de hidráulica.</w:t>
      </w:r>
    </w:p>
    <w:p w14:paraId="3EE75CB7"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III.</w:t>
      </w:r>
      <w:r w:rsidRPr="0007502B">
        <w:rPr>
          <w:rFonts w:ascii="Montserrat Light" w:hAnsi="Montserrat Light" w:cs="Arial"/>
          <w:sz w:val="20"/>
          <w:szCs w:val="20"/>
        </w:rPr>
        <w:tab/>
        <w:t>Programa de toma de información de la Formación Receptora;</w:t>
      </w:r>
    </w:p>
    <w:p w14:paraId="4CDCC07B"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Suite básica de registros geofísicos (litológico, resistividad y porosidad);</w:t>
      </w:r>
    </w:p>
    <w:p w14:paraId="4BD10D0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Corte de núcleo de roca;</w:t>
      </w:r>
    </w:p>
    <w:p w14:paraId="2DED4698"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Muestras de canal, y</w:t>
      </w:r>
    </w:p>
    <w:p w14:paraId="02B9FD87"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Muestras de fluidos.</w:t>
      </w:r>
    </w:p>
    <w:p w14:paraId="343FE26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IV.</w:t>
      </w:r>
      <w:r w:rsidRPr="0007502B">
        <w:rPr>
          <w:rFonts w:ascii="Montserrat Light" w:hAnsi="Montserrat Light" w:cs="Arial"/>
          <w:sz w:val="20"/>
          <w:szCs w:val="20"/>
        </w:rPr>
        <w:tab/>
        <w:t>Programa de cementación;</w:t>
      </w:r>
    </w:p>
    <w:p w14:paraId="11DCA83E"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Profundidades de las posibles Formaciones Receptoras;</w:t>
      </w:r>
    </w:p>
    <w:p w14:paraId="592F067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Cimas teóricas de la lechada;</w:t>
      </w:r>
    </w:p>
    <w:p w14:paraId="7C173EE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Selección del cemento y aditivos, y</w:t>
      </w:r>
    </w:p>
    <w:p w14:paraId="22D4BE38"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Cédula de bombeo.</w:t>
      </w:r>
    </w:p>
    <w:p w14:paraId="56923AE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w:t>
      </w:r>
      <w:r w:rsidRPr="0007502B">
        <w:rPr>
          <w:rFonts w:ascii="Montserrat Light" w:hAnsi="Montserrat Light" w:cs="Arial"/>
          <w:sz w:val="20"/>
          <w:szCs w:val="20"/>
        </w:rPr>
        <w:tab/>
        <w:t>Programa de Tuberías de Revestimiento;</w:t>
      </w:r>
    </w:p>
    <w:p w14:paraId="42EA20C8"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Profundidad total;</w:t>
      </w:r>
    </w:p>
    <w:p w14:paraId="2AF87E56"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Profundidad de asentamiento;</w:t>
      </w:r>
    </w:p>
    <w:p w14:paraId="1A136F6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Diámetros;</w:t>
      </w:r>
    </w:p>
    <w:p w14:paraId="76A4904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Grado de acero;</w:t>
      </w:r>
    </w:p>
    <w:p w14:paraId="2241301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e)</w:t>
      </w:r>
      <w:r w:rsidRPr="0007502B">
        <w:rPr>
          <w:rFonts w:ascii="Montserrat Light" w:hAnsi="Montserrat Light" w:cs="Arial"/>
          <w:sz w:val="20"/>
          <w:szCs w:val="20"/>
        </w:rPr>
        <w:tab/>
        <w:t>Peso;</w:t>
      </w:r>
    </w:p>
    <w:p w14:paraId="39DFCDD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f)</w:t>
      </w:r>
      <w:r w:rsidRPr="0007502B">
        <w:rPr>
          <w:rFonts w:ascii="Montserrat Light" w:hAnsi="Montserrat Light" w:cs="Arial"/>
          <w:sz w:val="20"/>
          <w:szCs w:val="20"/>
        </w:rPr>
        <w:tab/>
        <w:t>Tipo de conexiones, y</w:t>
      </w:r>
    </w:p>
    <w:p w14:paraId="59E8438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g)</w:t>
      </w:r>
      <w:r w:rsidRPr="0007502B">
        <w:rPr>
          <w:rFonts w:ascii="Montserrat Light" w:hAnsi="Montserrat Light" w:cs="Arial"/>
          <w:sz w:val="20"/>
          <w:szCs w:val="20"/>
        </w:rPr>
        <w:tab/>
        <w:t>Análisis de esfuerzos.</w:t>
      </w:r>
    </w:p>
    <w:p w14:paraId="3E73D2D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w:t>
      </w:r>
      <w:r w:rsidRPr="0007502B">
        <w:rPr>
          <w:rFonts w:ascii="Montserrat Light" w:hAnsi="Montserrat Light" w:cs="Arial"/>
          <w:sz w:val="20"/>
          <w:szCs w:val="20"/>
        </w:rPr>
        <w:tab/>
        <w:t>Estudio de Riesgos Someros para el caso de Pozos de Disposición costa afuera.</w:t>
      </w:r>
    </w:p>
    <w:p w14:paraId="7C6C1D14" w14:textId="77777777" w:rsidR="003F055B" w:rsidRPr="0007502B" w:rsidRDefault="003F055B" w:rsidP="003F055B">
      <w:pPr>
        <w:jc w:val="both"/>
        <w:rPr>
          <w:rFonts w:ascii="Montserrat Light" w:hAnsi="Montserrat Light" w:cs="Arial"/>
          <w:sz w:val="20"/>
          <w:szCs w:val="20"/>
        </w:rPr>
      </w:pPr>
    </w:p>
    <w:p w14:paraId="5AA47117"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w:t>
      </w:r>
      <w:r w:rsidRPr="0007502B">
        <w:rPr>
          <w:rFonts w:ascii="Montserrat Light" w:hAnsi="Montserrat Light" w:cs="Arial"/>
          <w:sz w:val="20"/>
          <w:szCs w:val="20"/>
        </w:rPr>
        <w:tab/>
        <w:t>Para Pozo Convertido:</w:t>
      </w:r>
    </w:p>
    <w:p w14:paraId="71935DB0"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Escrito libre firmado por el Regulado o su representante legal, en el que manifieste bajo protesta de decir verdad que la ingeniería de detalle de la Conversión de Pozo es acorde con la normatividad aplicable y las mejores prácticas; y que el Análisis de Riesgo de la ingeniería de detalle de la Conversión de Pozo incluye aquellos Riesgos propios del Pozo Convertido, y los generados por las actividades realizadas;</w:t>
      </w:r>
    </w:p>
    <w:p w14:paraId="3D7E1D1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Lista de mejores prácticas y estándares nacionales e internacionales aplicables para las operaciones de:</w:t>
      </w:r>
    </w:p>
    <w:p w14:paraId="2A2E50B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1.</w:t>
      </w:r>
      <w:r w:rsidRPr="0007502B">
        <w:rPr>
          <w:rFonts w:ascii="Montserrat Light" w:hAnsi="Montserrat Light" w:cs="Arial"/>
          <w:sz w:val="20"/>
          <w:szCs w:val="20"/>
        </w:rPr>
        <w:tab/>
        <w:t>Conversión de Pozo;</w:t>
      </w:r>
    </w:p>
    <w:p w14:paraId="4DDB957C"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2.</w:t>
      </w:r>
      <w:r w:rsidRPr="0007502B">
        <w:rPr>
          <w:rFonts w:ascii="Montserrat Light" w:hAnsi="Montserrat Light" w:cs="Arial"/>
          <w:sz w:val="20"/>
          <w:szCs w:val="20"/>
        </w:rPr>
        <w:tab/>
        <w:t>Terminación de un Pozo de Disposición;</w:t>
      </w:r>
    </w:p>
    <w:p w14:paraId="7C028C70"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lastRenderedPageBreak/>
        <w:t>3.</w:t>
      </w:r>
      <w:r w:rsidRPr="0007502B">
        <w:rPr>
          <w:rFonts w:ascii="Montserrat Light" w:hAnsi="Montserrat Light" w:cs="Arial"/>
          <w:sz w:val="20"/>
          <w:szCs w:val="20"/>
        </w:rPr>
        <w:tab/>
        <w:t>Operación de Inyección, y</w:t>
      </w:r>
    </w:p>
    <w:p w14:paraId="08D28F17"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4.</w:t>
      </w:r>
      <w:r w:rsidRPr="0007502B">
        <w:rPr>
          <w:rFonts w:ascii="Montserrat Light" w:hAnsi="Montserrat Light" w:cs="Arial"/>
          <w:sz w:val="20"/>
          <w:szCs w:val="20"/>
        </w:rPr>
        <w:tab/>
        <w:t>Taponamiento.</w:t>
      </w:r>
    </w:p>
    <w:p w14:paraId="10C8162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Análisis de Riesgo de la ingeniería de detalle de la Conversión de Pozo, que incluyan aquellos Riesgos propios y los generados por las actividades realizadas por contratistas, subcontratistas, prestadores de servicios y proveedores del Regulado, y</w:t>
      </w:r>
    </w:p>
    <w:p w14:paraId="6705F9B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d)</w:t>
      </w:r>
      <w:r w:rsidRPr="0007502B">
        <w:rPr>
          <w:rFonts w:ascii="Montserrat Light" w:hAnsi="Montserrat Light" w:cs="Arial"/>
          <w:sz w:val="20"/>
          <w:szCs w:val="20"/>
        </w:rPr>
        <w:tab/>
        <w:t>Diseño final de la Conversión de Pozo, de acuerdo con lo establecido en el Artículo 30 y en el apartado A del Artículo 31 de las presentes Disposiciones.</w:t>
      </w:r>
    </w:p>
    <w:p w14:paraId="6B49690C"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articulo 30 Los Regulados deberán considerar para el diseño de un Pozo Nuevo y para la Conversión de Pozo, como mínimo, la siguiente información:</w:t>
      </w:r>
    </w:p>
    <w:p w14:paraId="7A4FD875"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w:t>
      </w:r>
      <w:r w:rsidRPr="0007502B">
        <w:rPr>
          <w:rFonts w:ascii="Montserrat Light" w:hAnsi="Montserrat Light" w:cs="Arial"/>
          <w:sz w:val="20"/>
          <w:szCs w:val="20"/>
        </w:rPr>
        <w:tab/>
        <w:t>Profundidad del Intervalo de Inyección;</w:t>
      </w:r>
    </w:p>
    <w:p w14:paraId="642FFE4E"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w:t>
      </w:r>
      <w:r w:rsidRPr="0007502B">
        <w:rPr>
          <w:rFonts w:ascii="Montserrat Light" w:hAnsi="Montserrat Light" w:cs="Arial"/>
          <w:sz w:val="20"/>
          <w:szCs w:val="20"/>
        </w:rPr>
        <w:tab/>
        <w:t>Profundidad de la base de los Acuíferos;</w:t>
      </w:r>
    </w:p>
    <w:p w14:paraId="203BF5A4"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III.</w:t>
      </w:r>
      <w:r w:rsidRPr="0007502B">
        <w:rPr>
          <w:rFonts w:ascii="Montserrat Light" w:hAnsi="Montserrat Light" w:cs="Arial"/>
          <w:sz w:val="20"/>
          <w:szCs w:val="20"/>
        </w:rPr>
        <w:tab/>
        <w:t>Presiones de inyección máximas y promedio estimadas;</w:t>
      </w:r>
    </w:p>
    <w:p w14:paraId="374B5F5B"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IV.</w:t>
      </w:r>
      <w:r w:rsidRPr="0007502B">
        <w:rPr>
          <w:rFonts w:ascii="Montserrat Light" w:hAnsi="Montserrat Light" w:cs="Arial"/>
          <w:sz w:val="20"/>
          <w:szCs w:val="20"/>
        </w:rPr>
        <w:tab/>
        <w:t>Fluidos de la Formación Receptora;</w:t>
      </w:r>
    </w:p>
    <w:p w14:paraId="61960A8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w:t>
      </w:r>
      <w:r w:rsidRPr="0007502B">
        <w:rPr>
          <w:rFonts w:ascii="Montserrat Light" w:hAnsi="Montserrat Light" w:cs="Arial"/>
          <w:sz w:val="20"/>
          <w:szCs w:val="20"/>
        </w:rPr>
        <w:tab/>
        <w:t>Evaluación geológica y geofísica;</w:t>
      </w:r>
    </w:p>
    <w:p w14:paraId="541F19DD"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w:t>
      </w:r>
      <w:r w:rsidRPr="0007502B">
        <w:rPr>
          <w:rFonts w:ascii="Montserrat Light" w:hAnsi="Montserrat Light" w:cs="Arial"/>
          <w:sz w:val="20"/>
          <w:szCs w:val="20"/>
        </w:rPr>
        <w:tab/>
        <w:t>Columna estratigráfica;</w:t>
      </w:r>
    </w:p>
    <w:p w14:paraId="483002EF"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VII.</w:t>
      </w:r>
      <w:r w:rsidRPr="0007502B">
        <w:rPr>
          <w:rFonts w:ascii="Montserrat Light" w:hAnsi="Montserrat Light" w:cs="Arial"/>
          <w:sz w:val="20"/>
          <w:szCs w:val="20"/>
        </w:rPr>
        <w:tab/>
        <w:t>Litología de la Formación Receptora;</w:t>
      </w:r>
    </w:p>
    <w:p w14:paraId="74ED67E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VIII.</w:t>
      </w:r>
      <w:r w:rsidRPr="0007502B">
        <w:rPr>
          <w:rFonts w:ascii="Montserrat Light" w:hAnsi="Montserrat Light" w:cs="Arial"/>
          <w:sz w:val="20"/>
          <w:szCs w:val="20"/>
        </w:rPr>
        <w:tab/>
        <w:t>Geopresiones;</w:t>
      </w:r>
    </w:p>
    <w:p w14:paraId="52B739DE"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IX.</w:t>
      </w:r>
      <w:r w:rsidRPr="0007502B">
        <w:rPr>
          <w:rFonts w:ascii="Montserrat Light" w:hAnsi="Montserrat Light" w:cs="Arial"/>
          <w:sz w:val="20"/>
          <w:szCs w:val="20"/>
        </w:rPr>
        <w:tab/>
        <w:t>Estado mecánico propuesto o actual;</w:t>
      </w:r>
    </w:p>
    <w:p w14:paraId="5A33E1B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w:t>
      </w:r>
      <w:r w:rsidRPr="0007502B">
        <w:rPr>
          <w:rFonts w:ascii="Montserrat Light" w:hAnsi="Montserrat Light" w:cs="Arial"/>
          <w:sz w:val="20"/>
          <w:szCs w:val="20"/>
        </w:rPr>
        <w:tab/>
        <w:t>Características de los equipos y herramientas;</w:t>
      </w:r>
    </w:p>
    <w:p w14:paraId="13675B8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w:t>
      </w:r>
      <w:r w:rsidRPr="0007502B">
        <w:rPr>
          <w:rFonts w:ascii="Montserrat Light" w:hAnsi="Montserrat Light" w:cs="Arial"/>
          <w:sz w:val="20"/>
          <w:szCs w:val="20"/>
        </w:rPr>
        <w:tab/>
        <w:t>Características del Aparejo de Inyección;</w:t>
      </w:r>
    </w:p>
    <w:p w14:paraId="7F2E7A3E"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XII.</w:t>
      </w:r>
      <w:r w:rsidRPr="0007502B">
        <w:rPr>
          <w:rFonts w:ascii="Montserrat Light" w:hAnsi="Montserrat Light" w:cs="Arial"/>
          <w:sz w:val="20"/>
          <w:szCs w:val="20"/>
        </w:rPr>
        <w:tab/>
        <w:t>Análisis de esfuerzos de las Tuberías de Revestimiento y Aparejo de Inyección;</w:t>
      </w:r>
    </w:p>
    <w:p w14:paraId="35148B9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XIII.</w:t>
      </w:r>
      <w:r w:rsidRPr="0007502B">
        <w:rPr>
          <w:rFonts w:ascii="Montserrat Light" w:hAnsi="Montserrat Light" w:cs="Arial"/>
          <w:sz w:val="20"/>
          <w:szCs w:val="20"/>
        </w:rPr>
        <w:tab/>
        <w:t>Programa de pruebas para verificar la hermeticidad del Pozo de Disposición;</w:t>
      </w:r>
    </w:p>
    <w:p w14:paraId="703B1B01"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XIV.</w:t>
      </w:r>
      <w:r w:rsidRPr="0007502B">
        <w:rPr>
          <w:rFonts w:ascii="Montserrat Light" w:hAnsi="Montserrat Light" w:cs="Arial"/>
          <w:sz w:val="20"/>
          <w:szCs w:val="20"/>
        </w:rPr>
        <w:tab/>
        <w:t>Fluidos de control del Pozo de Disposición;</w:t>
      </w:r>
    </w:p>
    <w:p w14:paraId="2687F3B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w:t>
      </w:r>
      <w:r w:rsidRPr="0007502B">
        <w:rPr>
          <w:rFonts w:ascii="Montserrat Light" w:hAnsi="Montserrat Light" w:cs="Arial"/>
          <w:sz w:val="20"/>
          <w:szCs w:val="20"/>
        </w:rPr>
        <w:tab/>
        <w:t>Descripción del Conjunto de Preventores y conexiones superficiales de control para las actividades de Perforación y Terminación de Pozos de Disposición, así como de Conversión de Pozo;</w:t>
      </w:r>
    </w:p>
    <w:p w14:paraId="489CB0BB"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XVI.</w:t>
      </w:r>
      <w:r w:rsidRPr="0007502B">
        <w:rPr>
          <w:rFonts w:ascii="Montserrat Light" w:hAnsi="Montserrat Light" w:cs="Arial"/>
          <w:sz w:val="20"/>
          <w:szCs w:val="20"/>
        </w:rPr>
        <w:tab/>
        <w:t>Programas y protocolos para el control del Pozo de Disposición, y</w:t>
      </w:r>
    </w:p>
    <w:p w14:paraId="3E34D13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XVII.</w:t>
      </w:r>
      <w:r w:rsidRPr="0007502B">
        <w:rPr>
          <w:rFonts w:ascii="Montserrat Light" w:hAnsi="Montserrat Light" w:cs="Arial"/>
          <w:sz w:val="20"/>
          <w:szCs w:val="20"/>
        </w:rPr>
        <w:tab/>
        <w:t>Mapas georreferenciados que detallen los siguientes elementos:</w:t>
      </w:r>
    </w:p>
    <w:p w14:paraId="0B4A4E26"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a)</w:t>
      </w:r>
      <w:r w:rsidRPr="0007502B">
        <w:rPr>
          <w:rFonts w:ascii="Montserrat Light" w:hAnsi="Montserrat Light" w:cs="Arial"/>
          <w:sz w:val="20"/>
          <w:szCs w:val="20"/>
        </w:rPr>
        <w:tab/>
        <w:t>Escala;</w:t>
      </w:r>
    </w:p>
    <w:p w14:paraId="3CA4B942"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b)</w:t>
      </w:r>
      <w:r w:rsidRPr="0007502B">
        <w:rPr>
          <w:rFonts w:ascii="Montserrat Light" w:hAnsi="Montserrat Light" w:cs="Arial"/>
          <w:sz w:val="20"/>
          <w:szCs w:val="20"/>
        </w:rPr>
        <w:tab/>
        <w:t>Simbología, y</w:t>
      </w:r>
    </w:p>
    <w:p w14:paraId="1663EE53"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c)</w:t>
      </w:r>
      <w:r w:rsidRPr="0007502B">
        <w:rPr>
          <w:rFonts w:ascii="Montserrat Light" w:hAnsi="Montserrat Light" w:cs="Arial"/>
          <w:sz w:val="20"/>
          <w:szCs w:val="20"/>
        </w:rPr>
        <w:tab/>
        <w:t xml:space="preserve">Ubicación propuesta del Pozo de Disposición y de los pozos vecinos, conforme a las coordenadas geográficas definitivas y coordenadas UTM de la superficie, de la trayectoria, coordenadas geográficas y coordenadas UTM de la Formación Receptora para el Pozo de </w:t>
      </w:r>
      <w:r w:rsidRPr="0007502B">
        <w:rPr>
          <w:rFonts w:ascii="Montserrat Light" w:hAnsi="Montserrat Light" w:cs="Arial"/>
          <w:sz w:val="20"/>
          <w:szCs w:val="20"/>
        </w:rPr>
        <w:lastRenderedPageBreak/>
        <w:t>Disposición propuesto; todas éstas referidas al marco de Referencia Terrestre Internacional 2008 (ITRF08).</w:t>
      </w:r>
    </w:p>
    <w:p w14:paraId="12BA955C"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 xml:space="preserve">Artículo 31: Adicionalmente a lo establecido en el Artículo 30 y </w:t>
      </w:r>
      <w:proofErr w:type="gramStart"/>
      <w:r w:rsidRPr="0007502B">
        <w:rPr>
          <w:rFonts w:ascii="Montserrat Light" w:hAnsi="Montserrat Light" w:cs="Arial"/>
          <w:sz w:val="20"/>
          <w:szCs w:val="20"/>
        </w:rPr>
        <w:t>de acuerdo al</w:t>
      </w:r>
      <w:proofErr w:type="gramEnd"/>
      <w:r w:rsidRPr="0007502B">
        <w:rPr>
          <w:rFonts w:ascii="Montserrat Light" w:hAnsi="Montserrat Light" w:cs="Arial"/>
          <w:sz w:val="20"/>
          <w:szCs w:val="20"/>
        </w:rPr>
        <w:t xml:space="preserve"> tipo de Pozo, el diseño deberá contemplar lo siguiente:  apartado A.</w:t>
      </w:r>
      <w:r w:rsidRPr="0007502B">
        <w:rPr>
          <w:rFonts w:ascii="Montserrat Light" w:hAnsi="Montserrat Light" w:cs="Arial"/>
          <w:sz w:val="20"/>
          <w:szCs w:val="20"/>
        </w:rPr>
        <w:tab/>
        <w:t>Para Pozos Convertidos:</w:t>
      </w:r>
    </w:p>
    <w:p w14:paraId="1B00AE89" w14:textId="77777777" w:rsidR="003F055B" w:rsidRPr="0007502B" w:rsidRDefault="003F055B" w:rsidP="003F055B">
      <w:pPr>
        <w:jc w:val="both"/>
        <w:rPr>
          <w:rFonts w:ascii="Montserrat Light" w:hAnsi="Montserrat Light" w:cs="Arial"/>
          <w:sz w:val="20"/>
          <w:szCs w:val="20"/>
        </w:rPr>
      </w:pPr>
      <w:r w:rsidRPr="0007502B">
        <w:rPr>
          <w:rFonts w:ascii="Montserrat Light" w:hAnsi="Montserrat Light" w:cs="Arial"/>
          <w:sz w:val="20"/>
          <w:szCs w:val="20"/>
        </w:rPr>
        <w:t>I.</w:t>
      </w:r>
      <w:r w:rsidRPr="0007502B">
        <w:rPr>
          <w:rFonts w:ascii="Montserrat Light" w:hAnsi="Montserrat Light" w:cs="Arial"/>
          <w:sz w:val="20"/>
          <w:szCs w:val="20"/>
        </w:rPr>
        <w:tab/>
        <w:t>Fecha de inicio y término de la perforación del Pozo;</w:t>
      </w:r>
    </w:p>
    <w:p w14:paraId="04347585"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hAnsi="Montserrat Light" w:cs="Arial"/>
          <w:sz w:val="20"/>
          <w:szCs w:val="20"/>
        </w:rPr>
        <w:t>II.</w:t>
      </w:r>
      <w:r w:rsidRPr="0007502B">
        <w:rPr>
          <w:rFonts w:ascii="Montserrat Light" w:hAnsi="Montserrat Light" w:cs="Arial"/>
          <w:sz w:val="20"/>
          <w:szCs w:val="20"/>
        </w:rPr>
        <w:tab/>
      </w:r>
      <w:r w:rsidRPr="0007502B">
        <w:rPr>
          <w:rFonts w:ascii="Montserrat Light" w:eastAsiaTheme="minorHAnsi" w:hAnsi="Montserrat Light" w:cs="Arial"/>
          <w:sz w:val="20"/>
          <w:szCs w:val="20"/>
          <w:lang w:eastAsia="en-US"/>
        </w:rPr>
        <w:t>Lecciones aprendidas derivadas de los resultados de las pruebas de presión al fondo del Pozo, en caso de contar con éstas;</w:t>
      </w:r>
    </w:p>
    <w:p w14:paraId="6B8D282F"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III.</w:t>
      </w:r>
      <w:r w:rsidRPr="0007502B">
        <w:rPr>
          <w:rFonts w:ascii="Montserrat Light" w:eastAsiaTheme="minorHAnsi" w:hAnsi="Montserrat Light" w:cs="Arial"/>
          <w:sz w:val="20"/>
          <w:szCs w:val="20"/>
          <w:lang w:eastAsia="en-US"/>
        </w:rPr>
        <w:tab/>
        <w:t>Secuencia operativa histórica del Pozo;</w:t>
      </w:r>
    </w:p>
    <w:p w14:paraId="214B8E1C"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IV.</w:t>
      </w:r>
      <w:r w:rsidRPr="0007502B">
        <w:rPr>
          <w:rFonts w:ascii="Montserrat Light" w:eastAsiaTheme="minorHAnsi" w:hAnsi="Montserrat Light" w:cs="Arial"/>
          <w:sz w:val="20"/>
          <w:szCs w:val="20"/>
          <w:lang w:eastAsia="en-US"/>
        </w:rPr>
        <w:tab/>
        <w:t>Pruebas y resultados de la verificación de la Integridad Mecánica del árbol de producción, cabezales, y colgadores de las Tuberías de Revestimiento, y</w:t>
      </w:r>
    </w:p>
    <w:p w14:paraId="6A978589"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V.</w:t>
      </w:r>
      <w:r w:rsidRPr="0007502B">
        <w:rPr>
          <w:rFonts w:ascii="Montserrat Light" w:eastAsiaTheme="minorHAnsi" w:hAnsi="Montserrat Light" w:cs="Arial"/>
          <w:sz w:val="20"/>
          <w:szCs w:val="20"/>
          <w:lang w:eastAsia="en-US"/>
        </w:rPr>
        <w:tab/>
        <w:t>Resultados de la verificación de la hermeticidad del Pozo, que incluya como mínimo:</w:t>
      </w:r>
    </w:p>
    <w:p w14:paraId="51EACFE8"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a)</w:t>
      </w:r>
      <w:r w:rsidRPr="0007502B">
        <w:rPr>
          <w:rFonts w:ascii="Montserrat Light" w:eastAsiaTheme="minorHAnsi" w:hAnsi="Montserrat Light" w:cs="Arial"/>
          <w:sz w:val="20"/>
          <w:szCs w:val="20"/>
          <w:lang w:eastAsia="en-US"/>
        </w:rPr>
        <w:tab/>
        <w:t>Evaluación de la integridad de las Tuberías de Revestimiento, en términos de su capacidad para soportar cuando menos las presiones de trabajo de la Operación de Inyección;</w:t>
      </w:r>
    </w:p>
    <w:p w14:paraId="3836C9C7"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b)</w:t>
      </w:r>
      <w:r w:rsidRPr="0007502B">
        <w:rPr>
          <w:rFonts w:ascii="Montserrat Light" w:eastAsiaTheme="minorHAnsi" w:hAnsi="Montserrat Light" w:cs="Arial"/>
          <w:sz w:val="20"/>
          <w:szCs w:val="20"/>
          <w:lang w:eastAsia="en-US"/>
        </w:rPr>
        <w:tab/>
        <w:t>Registro caliper;</w:t>
      </w:r>
    </w:p>
    <w:p w14:paraId="28E7B09C"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c)</w:t>
      </w:r>
      <w:r w:rsidRPr="0007502B">
        <w:rPr>
          <w:rFonts w:ascii="Montserrat Light" w:eastAsiaTheme="minorHAnsi" w:hAnsi="Montserrat Light" w:cs="Arial"/>
          <w:sz w:val="20"/>
          <w:szCs w:val="20"/>
          <w:lang w:eastAsia="en-US"/>
        </w:rPr>
        <w:tab/>
        <w:t>Registro de cementación;</w:t>
      </w:r>
    </w:p>
    <w:p w14:paraId="5B6F17ED"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d)</w:t>
      </w:r>
      <w:r w:rsidRPr="0007502B">
        <w:rPr>
          <w:rFonts w:ascii="Montserrat Light" w:eastAsiaTheme="minorHAnsi" w:hAnsi="Montserrat Light" w:cs="Arial"/>
          <w:sz w:val="20"/>
          <w:szCs w:val="20"/>
          <w:lang w:eastAsia="en-US"/>
        </w:rPr>
        <w:tab/>
        <w:t>Registro de temperatura, y</w:t>
      </w:r>
    </w:p>
    <w:p w14:paraId="4FF5D555"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e)</w:t>
      </w:r>
      <w:r w:rsidRPr="0007502B">
        <w:rPr>
          <w:rFonts w:ascii="Montserrat Light" w:eastAsiaTheme="minorHAnsi" w:hAnsi="Montserrat Light" w:cs="Arial"/>
          <w:sz w:val="20"/>
          <w:szCs w:val="20"/>
          <w:lang w:eastAsia="en-US"/>
        </w:rPr>
        <w:tab/>
        <w:t>Registro de trazadores radioactivos, cuando aplique.</w:t>
      </w:r>
    </w:p>
    <w:p w14:paraId="25060FD9"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Los registros mencionados en los incisos b), c), d) y e) se deberán acompañar de un documento que contenga la interpretación técnica de los resultados que indique la gráfica de cada registro, la cual debe ser realizada por un especialista en la materia designado por el Regulado.</w:t>
      </w:r>
      <w:r w:rsidRPr="0007502B">
        <w:rPr>
          <w:rFonts w:ascii="Montserrat Light" w:eastAsiaTheme="minorHAnsi" w:hAnsi="Montserrat Light" w:cs="Arial"/>
          <w:sz w:val="20"/>
          <w:szCs w:val="20"/>
          <w:lang w:eastAsia="en-US"/>
        </w:rPr>
        <w:tab/>
      </w:r>
    </w:p>
    <w:p w14:paraId="749AB5DF" w14:textId="77777777" w:rsidR="003F055B"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ab/>
      </w:r>
    </w:p>
    <w:p w14:paraId="6E401522" w14:textId="77777777" w:rsidR="00BA2C60" w:rsidRPr="0007502B" w:rsidRDefault="003F055B" w:rsidP="003F055B">
      <w:pPr>
        <w:pStyle w:val="NormalWeb"/>
        <w:spacing w:before="51" w:beforeAutospacing="0" w:after="0" w:afterAutospacing="0"/>
        <w:rPr>
          <w:rFonts w:ascii="Montserrat Light" w:eastAsiaTheme="minorHAnsi" w:hAnsi="Montserrat Light" w:cs="Arial"/>
          <w:sz w:val="20"/>
          <w:szCs w:val="20"/>
          <w:lang w:eastAsia="en-US"/>
        </w:rPr>
      </w:pPr>
      <w:r w:rsidRPr="0007502B">
        <w:rPr>
          <w:rFonts w:ascii="Montserrat Light" w:eastAsiaTheme="minorHAnsi" w:hAnsi="Montserrat Light" w:cs="Arial"/>
          <w:sz w:val="20"/>
          <w:szCs w:val="20"/>
          <w:lang w:eastAsia="en-US"/>
        </w:rPr>
        <w:tab/>
      </w:r>
    </w:p>
    <w:sectPr w:rsidR="00BA2C60" w:rsidRPr="000750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7F32"/>
    <w:multiLevelType w:val="hybridMultilevel"/>
    <w:tmpl w:val="D71E1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60"/>
    <w:rsid w:val="0007502B"/>
    <w:rsid w:val="0025375E"/>
    <w:rsid w:val="00272A57"/>
    <w:rsid w:val="0029612A"/>
    <w:rsid w:val="002B4975"/>
    <w:rsid w:val="003F055B"/>
    <w:rsid w:val="00BA2C60"/>
    <w:rsid w:val="00BD66C1"/>
    <w:rsid w:val="00E53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58AE"/>
  <w15:chartTrackingRefBased/>
  <w15:docId w15:val="{D19B65CF-98B5-4C6C-8026-C04FEC7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LIZ">
    <w:name w:val="EstiloLIZ"/>
    <w:basedOn w:val="Normal"/>
    <w:link w:val="EstiloLIZCar"/>
    <w:qFormat/>
    <w:rsid w:val="00E53C6A"/>
    <w:pPr>
      <w:pBdr>
        <w:top w:val="dotted" w:sz="4" w:space="1" w:color="auto"/>
        <w:left w:val="dotted" w:sz="4" w:space="4" w:color="auto"/>
        <w:bottom w:val="dotted" w:sz="4" w:space="1" w:color="auto"/>
        <w:right w:val="dotted" w:sz="4" w:space="4" w:color="auto"/>
      </w:pBdr>
      <w:jc w:val="center"/>
    </w:pPr>
    <w:rPr>
      <w:rFonts w:ascii="Century Gothic" w:hAnsi="Century Gothic"/>
      <w:sz w:val="24"/>
    </w:rPr>
  </w:style>
  <w:style w:type="character" w:customStyle="1" w:styleId="EstiloLIZCar">
    <w:name w:val="EstiloLIZ Car"/>
    <w:basedOn w:val="Fuentedeprrafopredeter"/>
    <w:link w:val="EstiloLIZ"/>
    <w:rsid w:val="00E53C6A"/>
    <w:rPr>
      <w:rFonts w:ascii="Century Gothic" w:hAnsi="Century Gothic"/>
      <w:sz w:val="24"/>
    </w:rPr>
  </w:style>
  <w:style w:type="paragraph" w:styleId="NormalWeb">
    <w:name w:val="Normal (Web)"/>
    <w:basedOn w:val="Normal"/>
    <w:uiPriority w:val="99"/>
    <w:semiHidden/>
    <w:unhideWhenUsed/>
    <w:rsid w:val="00BA2C6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5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FCA43145E6B349BCC9BDD8853E2C95" ma:contentTypeVersion="4" ma:contentTypeDescription="Crear nuevo documento." ma:contentTypeScope="" ma:versionID="dc2998da1d04d5f8e017004f87ecb9ef">
  <xsd:schema xmlns:xsd="http://www.w3.org/2001/XMLSchema" xmlns:xs="http://www.w3.org/2001/XMLSchema" xmlns:p="http://schemas.microsoft.com/office/2006/metadata/properties" xmlns:ns2="eb47b3fe-5017-468a-97cc-66a8972f2915" xmlns:ns3="2ed0566c-f3dd-4d39-95a5-1f459d3163e0" targetNamespace="http://schemas.microsoft.com/office/2006/metadata/properties" ma:root="true" ma:fieldsID="248b3373d9810d60d6abf4d9c08870c0" ns2:_="" ns3:_="">
    <xsd:import namespace="eb47b3fe-5017-468a-97cc-66a8972f2915"/>
    <xsd:import namespace="2ed0566c-f3dd-4d39-95a5-1f459d316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b3fe-5017-468a-97cc-66a8972f291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566c-f3dd-4d39-95a5-1f459d316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3A109-185E-4106-8C2C-18777BDC927D}"/>
</file>

<file path=customXml/itemProps2.xml><?xml version="1.0" encoding="utf-8"?>
<ds:datastoreItem xmlns:ds="http://schemas.openxmlformats.org/officeDocument/2006/customXml" ds:itemID="{AE808C04-5F7F-4F14-83E8-6A6803110855}"/>
</file>

<file path=customXml/itemProps3.xml><?xml version="1.0" encoding="utf-8"?>
<ds:datastoreItem xmlns:ds="http://schemas.openxmlformats.org/officeDocument/2006/customXml" ds:itemID="{D40ED6E5-755C-4A4F-9284-241A9C5E6E17}"/>
</file>

<file path=docProps/app.xml><?xml version="1.0" encoding="utf-8"?>
<Properties xmlns="http://schemas.openxmlformats.org/officeDocument/2006/extended-properties" xmlns:vt="http://schemas.openxmlformats.org/officeDocument/2006/docPropsVTypes">
  <Template>Normal</Template>
  <TotalTime>4</TotalTime>
  <Pages>5</Pages>
  <Words>1246</Words>
  <Characters>6856</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dc:creator>
  <cp:keywords/>
  <dc:description/>
  <cp:lastModifiedBy>Erika Janeth Perez Muñoz</cp:lastModifiedBy>
  <cp:revision>2</cp:revision>
  <dcterms:created xsi:type="dcterms:W3CDTF">2021-10-14T15:42:00Z</dcterms:created>
  <dcterms:modified xsi:type="dcterms:W3CDTF">2021-10-14T15:42:00Z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0x01010086FCA43145E6B349BCC9BDD8853E2C95</vt:lpwstr>
  </property>
</Properties>
</file>