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21" w:rsidRPr="007205F0" w:rsidRDefault="001C0A21" w:rsidP="001C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1C0A21" w:rsidRDefault="001C0A21" w:rsidP="001C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1C0A21" w:rsidRDefault="001C0A21" w:rsidP="001C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1C0A21" w:rsidRPr="007205F0" w:rsidRDefault="001C0A21" w:rsidP="001C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ARTÍCULO 44. </w:t>
      </w:r>
      <w:r w:rsidRPr="001C0A21">
        <w:rPr>
          <w:rFonts w:ascii="Arial" w:hAnsi="Arial" w:cs="Arial"/>
          <w:color w:val="2F2F2F"/>
        </w:rPr>
        <w:t>La Dirección General de Comunicación Social, tendrá las siguientes atribuciones: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I. </w:t>
      </w:r>
      <w:r w:rsidRPr="001C0A21">
        <w:rPr>
          <w:rFonts w:ascii="Arial" w:hAnsi="Arial" w:cs="Arial"/>
          <w:color w:val="2F2F2F"/>
        </w:rPr>
        <w:t>Actuar como vocero del Director Ejecutivo y de la Agencia, de acuerdo con los lineamientos establecidos por la Secretaría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de Gobernación;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II. </w:t>
      </w:r>
      <w:r w:rsidRPr="001C0A21">
        <w:rPr>
          <w:rFonts w:ascii="Arial" w:hAnsi="Arial" w:cs="Arial"/>
          <w:color w:val="2F2F2F"/>
        </w:rPr>
        <w:t>Diseñar y ejecutar la estrategia de comunicación de la Agencia, conforme a los lineamientos establecidos en la materia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por la Secretaría y la Secretaría de Gobernación;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III. </w:t>
      </w:r>
      <w:r w:rsidRPr="001C0A21">
        <w:rPr>
          <w:rFonts w:ascii="Arial" w:hAnsi="Arial" w:cs="Arial"/>
          <w:color w:val="2F2F2F"/>
        </w:rPr>
        <w:t>Elaborar, dirigir y evaluar los programas y actividades de información, difusión y divulgación de las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actividades de interés general de la Agencia, en los medios más apropiados, ya sea nacionales como extranjeros;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IV. </w:t>
      </w:r>
      <w:r w:rsidRPr="001C0A21">
        <w:rPr>
          <w:rFonts w:ascii="Arial" w:hAnsi="Arial" w:cs="Arial"/>
          <w:color w:val="2F2F2F"/>
        </w:rPr>
        <w:t>Organizar y supervisar entrevistas con medios y conferencias de prensa del Director Ejecutivo o de otros servidores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públicos de la Agencia;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V. </w:t>
      </w:r>
      <w:r w:rsidRPr="001C0A21">
        <w:rPr>
          <w:rFonts w:ascii="Arial" w:hAnsi="Arial" w:cs="Arial"/>
          <w:color w:val="2F2F2F"/>
        </w:rPr>
        <w:t>Redactar y emitir todo tipo de comunicados y en general cuidar la presencia oportuna de la Agencia en medios de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comunicación;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VI. </w:t>
      </w:r>
      <w:r w:rsidRPr="001C0A21">
        <w:rPr>
          <w:rFonts w:ascii="Arial" w:hAnsi="Arial" w:cs="Arial"/>
          <w:color w:val="2F2F2F"/>
        </w:rPr>
        <w:t>Coordinar, diseñar y supervisar el contenido de las publicaciones en el sitio web oficial de la Agencia;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VII. </w:t>
      </w:r>
      <w:r w:rsidRPr="001C0A21">
        <w:rPr>
          <w:rFonts w:ascii="Arial" w:hAnsi="Arial" w:cs="Arial"/>
          <w:color w:val="2F2F2F"/>
        </w:rPr>
        <w:t>Recopilar, analizar y evaluar la información relativa a la Agencia que hayan difundido medios de comunicación nacionales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y extranjeros, así como llevar a cabo estudios de opinión en las materias competencia de la Agencia para enriquecer la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estrategia de comunicación de la Agencia y vigilar su imagen pública;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VIII. </w:t>
      </w:r>
      <w:r w:rsidRPr="001C0A21">
        <w:rPr>
          <w:rFonts w:ascii="Arial" w:hAnsi="Arial" w:cs="Arial"/>
          <w:color w:val="2F2F2F"/>
        </w:rPr>
        <w:t>Conducir las relaciones con los medios de comunicación, así como intervenir en la contratación y supervisión de dichos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medios cuando se requiera;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IX. </w:t>
      </w:r>
      <w:r w:rsidRPr="001C0A21">
        <w:rPr>
          <w:rFonts w:ascii="Arial" w:hAnsi="Arial" w:cs="Arial"/>
          <w:color w:val="2F2F2F"/>
        </w:rPr>
        <w:t>Dirigir las relaciones públicas del Director Ejecutivo;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X. </w:t>
      </w:r>
      <w:r w:rsidRPr="001C0A21">
        <w:rPr>
          <w:rFonts w:ascii="Arial" w:hAnsi="Arial" w:cs="Arial"/>
          <w:color w:val="2F2F2F"/>
        </w:rPr>
        <w:t>Organizar y coordinar, conjuntame</w:t>
      </w:r>
      <w:bookmarkStart w:id="0" w:name="_GoBack"/>
      <w:bookmarkEnd w:id="0"/>
      <w:r w:rsidRPr="001C0A21">
        <w:rPr>
          <w:rFonts w:ascii="Arial" w:hAnsi="Arial" w:cs="Arial"/>
          <w:color w:val="2F2F2F"/>
        </w:rPr>
        <w:t>nte con otras unidades administrativas de la Secretaría o dependencias de la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Administración Pública Federal, los eventos en que participe el Director Ejecutivo;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XI. </w:t>
      </w:r>
      <w:r w:rsidRPr="001C0A21">
        <w:rPr>
          <w:rFonts w:ascii="Arial" w:hAnsi="Arial" w:cs="Arial"/>
          <w:color w:val="2F2F2F"/>
        </w:rPr>
        <w:t>Definir criterios para el diseño y uso adecuado de la imagen institucional de la Agencia en instrumentos de comunicación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externa e interna, así como en actividades de relaciones públicas de la Agencia;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XII. </w:t>
      </w:r>
      <w:r w:rsidRPr="001C0A21">
        <w:rPr>
          <w:rFonts w:ascii="Arial" w:hAnsi="Arial" w:cs="Arial"/>
          <w:color w:val="2F2F2F"/>
        </w:rPr>
        <w:t>Planear, establecer y supervisar la ejecución de herramientas de comunicación interna en la Agencia, que asegure un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flujo de información oportuna y relevante entre su personal;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XIII. </w:t>
      </w:r>
      <w:r w:rsidRPr="001C0A21">
        <w:rPr>
          <w:rFonts w:ascii="Arial" w:hAnsi="Arial" w:cs="Arial"/>
          <w:color w:val="2F2F2F"/>
        </w:rPr>
        <w:t>Establecer y verificar la aplicación de los lineamientos para la producción de materiales impresos y audiovisuales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elaborados por unidades administrativas de la Agencia, así como autorizar y coordinar su edición, impresión, grabación y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difusión, observando las disposiciones jurídicas aplicables;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XIV. </w:t>
      </w:r>
      <w:r w:rsidRPr="001C0A21">
        <w:rPr>
          <w:rFonts w:ascii="Arial" w:hAnsi="Arial" w:cs="Arial"/>
          <w:color w:val="2F2F2F"/>
        </w:rPr>
        <w:t>Planear en conjunto con las unidades administrativas correspondientes y en particular con la Unidad de Planeación,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Regulación y Procesos y la Unidad de Administración y Finanzas, el programa anual de comunicación social de la Agencia,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incluyendo previsiones de publicaciones, de conformidad con la estrategia de Comunicación Social de la Agencia;</w:t>
      </w:r>
    </w:p>
    <w:p w:rsidR="001C0A21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C0A21">
        <w:rPr>
          <w:rFonts w:ascii="Arial" w:hAnsi="Arial" w:cs="Arial"/>
          <w:b/>
          <w:bCs/>
          <w:color w:val="2F2F2F"/>
        </w:rPr>
        <w:t xml:space="preserve">XV. </w:t>
      </w:r>
      <w:r w:rsidRPr="001C0A21">
        <w:rPr>
          <w:rFonts w:ascii="Arial" w:hAnsi="Arial" w:cs="Arial"/>
          <w:color w:val="2F2F2F"/>
        </w:rPr>
        <w:t>Coordinar con las unidades de comunicación social de la Secretaría, así como de las dependencias de la Administración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Pública Federal que correspondan, la divulgación, edición, publicación y publicidad de materiales emitidos por la Agencia, así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como concertar y promover éstos ante los sectores adecuados y el público en general, y</w:t>
      </w:r>
    </w:p>
    <w:p w:rsidR="00737522" w:rsidRPr="001C0A21" w:rsidRDefault="001C0A21" w:rsidP="001C0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A21">
        <w:rPr>
          <w:rFonts w:ascii="Arial" w:hAnsi="Arial" w:cs="Arial"/>
          <w:b/>
          <w:bCs/>
          <w:color w:val="2F2F2F"/>
        </w:rPr>
        <w:t xml:space="preserve">XVI. </w:t>
      </w:r>
      <w:r w:rsidRPr="001C0A21">
        <w:rPr>
          <w:rFonts w:ascii="Arial" w:hAnsi="Arial" w:cs="Arial"/>
          <w:color w:val="2F2F2F"/>
        </w:rPr>
        <w:t>Las demás que le confieran las disposiciones jurídicas aplicables y las encomendadas expresamente por el Director</w:t>
      </w:r>
      <w:r>
        <w:rPr>
          <w:rFonts w:ascii="Arial" w:hAnsi="Arial" w:cs="Arial"/>
          <w:color w:val="2F2F2F"/>
        </w:rPr>
        <w:t xml:space="preserve"> </w:t>
      </w:r>
      <w:r w:rsidRPr="001C0A21">
        <w:rPr>
          <w:rFonts w:ascii="Arial" w:hAnsi="Arial" w:cs="Arial"/>
          <w:color w:val="2F2F2F"/>
        </w:rPr>
        <w:t>Ejecutivo.</w:t>
      </w:r>
    </w:p>
    <w:sectPr w:rsidR="00737522" w:rsidRPr="001C0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21"/>
    <w:rsid w:val="001C0A21"/>
    <w:rsid w:val="007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6042"/>
  <w15:chartTrackingRefBased/>
  <w15:docId w15:val="{0C699332-E686-4683-B5CA-0D53481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2018-05-18T18:52:00Z</dcterms:created>
  <dcterms:modified xsi:type="dcterms:W3CDTF">2018-05-18T18:53:00Z</dcterms:modified>
</cp:coreProperties>
</file>