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C8" w:rsidRPr="007205F0" w:rsidRDefault="005702C8" w:rsidP="00570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5702C8" w:rsidRDefault="005702C8" w:rsidP="00570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5702C8" w:rsidRDefault="005702C8" w:rsidP="00570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5702C8" w:rsidRPr="007205F0" w:rsidRDefault="005702C8" w:rsidP="0057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ARTÍCULO 40. </w:t>
      </w:r>
      <w:r w:rsidRPr="005702C8">
        <w:rPr>
          <w:rFonts w:ascii="Arial" w:hAnsi="Arial" w:cs="Arial"/>
          <w:color w:val="2F2F2F"/>
        </w:rPr>
        <w:t>La Dirección General de lo Consultivo, tendrá las siguientes atribuciones:</w:t>
      </w: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I. </w:t>
      </w:r>
      <w:r w:rsidRPr="005702C8">
        <w:rPr>
          <w:rFonts w:ascii="Arial" w:hAnsi="Arial" w:cs="Arial"/>
          <w:color w:val="2F2F2F"/>
        </w:rPr>
        <w:t>Actuar como órgano de consulta interna de las unidades administrativas, en los asuntos que sean materia de la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competencia de la Agencia;</w:t>
      </w:r>
      <w:r>
        <w:rPr>
          <w:rFonts w:ascii="Arial" w:hAnsi="Arial" w:cs="Arial"/>
          <w:color w:val="2F2F2F"/>
        </w:rPr>
        <w:t xml:space="preserve"> </w:t>
      </w: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II. </w:t>
      </w:r>
      <w:r w:rsidRPr="005702C8">
        <w:rPr>
          <w:rFonts w:ascii="Arial" w:hAnsi="Arial" w:cs="Arial"/>
          <w:color w:val="2F2F2F"/>
        </w:rPr>
        <w:t>Dictaminar los convenios, contratos, acuerdos, bases de coordinación, colaboración, concertación, y demás instrumentos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jurídicos que suscriba el Director Ejecutivo, así como aquellos que pretendan celebrar las unidades administrativas de la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Agencia;</w:t>
      </w: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III. </w:t>
      </w:r>
      <w:r w:rsidRPr="005702C8">
        <w:rPr>
          <w:rFonts w:ascii="Arial" w:hAnsi="Arial" w:cs="Arial"/>
          <w:color w:val="2F2F2F"/>
        </w:rPr>
        <w:t>Revisar los anteproyectos de iniciativas de leyes y decretos legislativos, así como los anteproyectos y proyectos de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reglamentos, decretos, acuerdos y reglas de carácter general que, en caso de ser expedidos, regirán el Sector Hidrocarburos;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lo anterior cuando lo soliciten las unidades administrativas de la Agencia y, en su caso, proponer dichos anteproyectos y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proyectos a su superior jerárquico;</w:t>
      </w: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IV. </w:t>
      </w:r>
      <w:r w:rsidRPr="005702C8">
        <w:rPr>
          <w:rFonts w:ascii="Arial" w:hAnsi="Arial" w:cs="Arial"/>
          <w:color w:val="2F2F2F"/>
        </w:rPr>
        <w:t>Organizar, unificar y difundir los criterios de interpretación y aplicación de las leyes y otras disposiciones jurídicas que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normen el funcionamiento y actividades de la Agencia, coordinándose, en su caso, con la Unidad Coordinadora de Asuntos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Jurídicos de la Secretaría;</w:t>
      </w: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V. </w:t>
      </w:r>
      <w:r w:rsidRPr="005702C8">
        <w:rPr>
          <w:rFonts w:ascii="Arial" w:hAnsi="Arial" w:cs="Arial"/>
          <w:color w:val="2F2F2F"/>
        </w:rPr>
        <w:t>Validar los proyectos de recomendaciones para el cumplimiento de la legislación ambiental, dirigidas a las autoridades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federales, estatales, municipales o del Distrito Federal, que serán sometidas a consideración del Director Ejecutivo;</w:t>
      </w: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VI. </w:t>
      </w:r>
      <w:r w:rsidRPr="005702C8">
        <w:rPr>
          <w:rFonts w:ascii="Arial" w:hAnsi="Arial" w:cs="Arial"/>
          <w:color w:val="2F2F2F"/>
        </w:rPr>
        <w:t xml:space="preserve">Compilar el marco normativo que </w:t>
      </w:r>
      <w:proofErr w:type="gramStart"/>
      <w:r w:rsidRPr="005702C8">
        <w:rPr>
          <w:rFonts w:ascii="Arial" w:hAnsi="Arial" w:cs="Arial"/>
          <w:color w:val="2F2F2F"/>
        </w:rPr>
        <w:t>regule</w:t>
      </w:r>
      <w:proofErr w:type="gramEnd"/>
      <w:r w:rsidRPr="005702C8">
        <w:rPr>
          <w:rFonts w:ascii="Arial" w:hAnsi="Arial" w:cs="Arial"/>
          <w:color w:val="2F2F2F"/>
        </w:rPr>
        <w:t xml:space="preserve"> el ejercicio de las atribuciones de la Agencia;</w:t>
      </w: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VII. </w:t>
      </w:r>
      <w:r w:rsidRPr="005702C8">
        <w:rPr>
          <w:rFonts w:ascii="Arial" w:hAnsi="Arial" w:cs="Arial"/>
          <w:color w:val="2F2F2F"/>
        </w:rPr>
        <w:t>Auxiliar a las unidades administrativas de la Agencia, en la realización de licitaciones públicas, de conformidad con las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disposiciones jurídicas aplicables;</w:t>
      </w: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VIII. </w:t>
      </w:r>
      <w:r w:rsidRPr="005702C8">
        <w:rPr>
          <w:rFonts w:ascii="Arial" w:hAnsi="Arial" w:cs="Arial"/>
          <w:color w:val="2F2F2F"/>
        </w:rPr>
        <w:t>Instruir, a petición de las unidades administrativas de la Agencia, el procedimiento de rescisión administrativa de los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contratos y convenios, así como proponer la resolución correspondiente;</w:t>
      </w: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IX. </w:t>
      </w:r>
      <w:r w:rsidRPr="005702C8">
        <w:rPr>
          <w:rFonts w:ascii="Arial" w:hAnsi="Arial" w:cs="Arial"/>
          <w:color w:val="2F2F2F"/>
        </w:rPr>
        <w:t>Solicitar a la Dirección General de Administración y Finanzas la tramitación de los procedimientos para hacer efectivas las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garantías de los Regulados en los casos y ante las instancias que prevean las disposiciones jurídicas aplicables;</w:t>
      </w: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X. </w:t>
      </w:r>
      <w:r w:rsidRPr="005702C8">
        <w:rPr>
          <w:rFonts w:ascii="Arial" w:hAnsi="Arial" w:cs="Arial"/>
          <w:color w:val="2F2F2F"/>
        </w:rPr>
        <w:t>Gestionar ante el Diario Oficial de la Federación, las publicaciones de los instrumentos jurídicos que emita la Agencia;</w:t>
      </w: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XI. </w:t>
      </w:r>
      <w:r w:rsidRPr="005702C8">
        <w:rPr>
          <w:rFonts w:ascii="Arial" w:hAnsi="Arial" w:cs="Arial"/>
          <w:color w:val="2F2F2F"/>
        </w:rPr>
        <w:t>Proponer a su superior jerárquico los proyectos de resolución sobre la interpretación o aplicación de este Reglamento y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sobre los casos no previstos en él;</w:t>
      </w: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XII. </w:t>
      </w:r>
      <w:r w:rsidRPr="005702C8">
        <w:rPr>
          <w:rFonts w:ascii="Arial" w:hAnsi="Arial" w:cs="Arial"/>
          <w:color w:val="2F2F2F"/>
        </w:rPr>
        <w:t>Resolver sobre las solicitudes de conmutación de multas en los términos previstos en las disposiciones jurídicas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aplicables;</w:t>
      </w:r>
    </w:p>
    <w:p w:rsidR="005702C8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702C8">
        <w:rPr>
          <w:rFonts w:ascii="Arial" w:hAnsi="Arial" w:cs="Arial"/>
          <w:b/>
          <w:bCs/>
          <w:color w:val="2F2F2F"/>
        </w:rPr>
        <w:t xml:space="preserve">XIII. </w:t>
      </w:r>
      <w:r w:rsidRPr="005702C8">
        <w:rPr>
          <w:rFonts w:ascii="Arial" w:hAnsi="Arial" w:cs="Arial"/>
          <w:color w:val="2F2F2F"/>
        </w:rPr>
        <w:t>Expedir, cuando proceda, certificaciones de documentos que obren en sus archivos o de la oficina del Director Ejecutivo,</w:t>
      </w:r>
      <w:r>
        <w:rPr>
          <w:rFonts w:ascii="Arial" w:hAnsi="Arial" w:cs="Arial"/>
          <w:color w:val="2F2F2F"/>
        </w:rPr>
        <w:t xml:space="preserve"> </w:t>
      </w:r>
      <w:r w:rsidRPr="005702C8">
        <w:rPr>
          <w:rFonts w:ascii="Arial" w:hAnsi="Arial" w:cs="Arial"/>
          <w:color w:val="2F2F2F"/>
        </w:rPr>
        <w:t>y</w:t>
      </w:r>
    </w:p>
    <w:p w:rsidR="00737522" w:rsidRPr="005702C8" w:rsidRDefault="005702C8" w:rsidP="0057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02C8">
        <w:rPr>
          <w:rFonts w:ascii="Arial" w:hAnsi="Arial" w:cs="Arial"/>
          <w:b/>
          <w:bCs/>
          <w:color w:val="2F2F2F"/>
        </w:rPr>
        <w:t xml:space="preserve">XIV. </w:t>
      </w:r>
      <w:r w:rsidRPr="005702C8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bookmarkStart w:id="0" w:name="_GoBack"/>
      <w:bookmarkEnd w:id="0"/>
      <w:r w:rsidRPr="005702C8">
        <w:rPr>
          <w:rFonts w:ascii="Arial" w:hAnsi="Arial" w:cs="Arial"/>
          <w:color w:val="2F2F2F"/>
        </w:rPr>
        <w:t>jurídicas y las que le encomiende su superior jerárquico o el Director Ejecutivo.</w:t>
      </w:r>
    </w:p>
    <w:sectPr w:rsidR="00737522" w:rsidRPr="005702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C8"/>
    <w:rsid w:val="005702C8"/>
    <w:rsid w:val="007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0F46"/>
  <w15:chartTrackingRefBased/>
  <w15:docId w15:val="{274A893B-CCD0-4917-920A-3EC9D4CF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2018-05-18T18:44:00Z</dcterms:created>
  <dcterms:modified xsi:type="dcterms:W3CDTF">2018-05-18T18:46:00Z</dcterms:modified>
</cp:coreProperties>
</file>