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A13" w:rsidRPr="0008662E" w:rsidRDefault="001F6A13" w:rsidP="00086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9"/>
        </w:rPr>
      </w:pPr>
      <w:r w:rsidRPr="0008662E">
        <w:rPr>
          <w:rFonts w:ascii="Arial" w:hAnsi="Arial" w:cs="Arial"/>
          <w:b/>
          <w:bCs/>
          <w:color w:val="2F2F2F"/>
          <w:sz w:val="19"/>
          <w:szCs w:val="19"/>
        </w:rPr>
        <w:t>REGLAMENTO INTERIOR DE LA AGENCIA NACIONAL DE SEGURIDAD INDUSTRIAL Y DE PROTECCIÓN AL MEDIO AMBIENTE DEL SECTOR HIDROCARBUROS</w:t>
      </w:r>
    </w:p>
    <w:p w:rsidR="001F6A13" w:rsidRPr="0008662E" w:rsidRDefault="001F6A13" w:rsidP="00086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9"/>
        </w:rPr>
      </w:pPr>
    </w:p>
    <w:p w:rsidR="001F6A13" w:rsidRPr="0008662E" w:rsidRDefault="001F6A13" w:rsidP="000866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9"/>
        </w:rPr>
      </w:pPr>
      <w:r w:rsidRPr="0008662E">
        <w:rPr>
          <w:rFonts w:ascii="Arial" w:hAnsi="Arial" w:cs="Arial"/>
          <w:b/>
          <w:bCs/>
          <w:color w:val="2F2F2F"/>
          <w:sz w:val="19"/>
          <w:szCs w:val="19"/>
        </w:rPr>
        <w:t>…</w:t>
      </w:r>
    </w:p>
    <w:p w:rsid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  <w:r w:rsidRPr="001F6A13">
        <w:rPr>
          <w:rFonts w:ascii="Arial" w:hAnsi="Arial" w:cs="Arial"/>
          <w:b/>
          <w:bCs/>
          <w:color w:val="2F2F2F"/>
        </w:rPr>
        <w:t xml:space="preserve">ARTÍCULO 35. </w:t>
      </w:r>
      <w:r w:rsidRPr="001F6A13">
        <w:rPr>
          <w:rFonts w:ascii="Arial" w:hAnsi="Arial" w:cs="Arial"/>
          <w:color w:val="2F2F2F"/>
        </w:rPr>
        <w:t>La Dirección General de Supervisión, Inspección y Vigilancia de Procesos Industriales, tendrá competencia en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materia de refinación de petróleo y procesamiento, licuefacción y regasificación de gas natural y actividades conexas, para lo cual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tendrá las siguientes atribuciones: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I. </w:t>
      </w:r>
      <w:r w:rsidRPr="001F6A13">
        <w:rPr>
          <w:rFonts w:ascii="Arial" w:hAnsi="Arial" w:cs="Arial"/>
          <w:color w:val="2F2F2F"/>
        </w:rPr>
        <w:t>Participar con los distintos órdenes de gobierno, dependencias y entidades competentes, en el diseño y atención de los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planes nacionales e internacionales para prevenir y atender situaciones de emergencia en las actividades del Sector;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II. </w:t>
      </w:r>
      <w:r w:rsidRPr="001F6A13">
        <w:rPr>
          <w:rFonts w:ascii="Arial" w:hAnsi="Arial" w:cs="Arial"/>
          <w:color w:val="2F2F2F"/>
        </w:rPr>
        <w:t>Supervisar y vigilar los protocolos de actuación autorizados por la Agencia para la atención de emergencias o situaciones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de riesgo crítico del Sector o aquéllas que puedan ocasionar un daño grave a las personas o a los bienes en materia de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seguridad industrial, seguridad operativa y protección al medio ambiente; así como coordinar su implementación con las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unidades administrativas de la Agencia, los Regulados y, en su caso, con las autoridades competentes de la Administración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Pública Federal, de las entidades federativas y de los municipios;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III. </w:t>
      </w:r>
      <w:r w:rsidRPr="001F6A13">
        <w:rPr>
          <w:rFonts w:ascii="Arial" w:hAnsi="Arial" w:cs="Arial"/>
          <w:color w:val="2F2F2F"/>
        </w:rPr>
        <w:t>Supervisar y vigilar a la personas físicas o morales autorizadas y acreditadas por la Agencia para llevar a cabo las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actividades de supervisión, inspección y verificación, evaluaciones e investigaciones técnicas referidas en la Ley;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IV. </w:t>
      </w:r>
      <w:r w:rsidRPr="001F6A13">
        <w:rPr>
          <w:rFonts w:ascii="Arial" w:hAnsi="Arial" w:cs="Arial"/>
          <w:color w:val="2F2F2F"/>
        </w:rPr>
        <w:t>Dirigir las investigaciones de causa raíz en caso de incidentes y accidentes operativos, industriales y medioambientales;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V. </w:t>
      </w:r>
      <w:r w:rsidRPr="001F6A13">
        <w:rPr>
          <w:rFonts w:ascii="Arial" w:hAnsi="Arial" w:cs="Arial"/>
          <w:color w:val="2F2F2F"/>
        </w:rPr>
        <w:t>Supervisar los programas de certificación en seguridad industrial, seguridad operativa y protección al medio ambiente, en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relación con el cumplimiento de la normatividad y estándares de desempeño, con base en el principio de autogestión y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 xml:space="preserve">conforme a los requisitos técnicos que para tal efecto establezcan y autoricen </w:t>
      </w:r>
      <w:proofErr w:type="gramStart"/>
      <w:r w:rsidRPr="001F6A13">
        <w:rPr>
          <w:rFonts w:ascii="Arial" w:hAnsi="Arial" w:cs="Arial"/>
          <w:color w:val="2F2F2F"/>
        </w:rPr>
        <w:t>la unidades administrativas competentes</w:t>
      </w:r>
      <w:proofErr w:type="gramEnd"/>
      <w:r w:rsidRPr="001F6A13">
        <w:rPr>
          <w:rFonts w:ascii="Arial" w:hAnsi="Arial" w:cs="Arial"/>
          <w:color w:val="2F2F2F"/>
        </w:rPr>
        <w:t xml:space="preserve"> de la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Agencia;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VI. </w:t>
      </w:r>
      <w:r w:rsidRPr="001F6A13">
        <w:rPr>
          <w:rFonts w:ascii="Arial" w:hAnsi="Arial" w:cs="Arial"/>
          <w:color w:val="2F2F2F"/>
        </w:rPr>
        <w:t>Supervisar y vigilar a los organismos de certificación, los laboratorios de prueba o de calibración y las unidades de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verificación acreditados para evaluación de la conformidad de las normas oficiales mexicanas que apliquen a las actividades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del Sector descritas en este artículo;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VII. </w:t>
      </w:r>
      <w:r w:rsidRPr="001F6A13">
        <w:rPr>
          <w:rFonts w:ascii="Arial" w:hAnsi="Arial" w:cs="Arial"/>
          <w:color w:val="2F2F2F"/>
        </w:rPr>
        <w:t>Realizar visitas de evaluación, verificación y supervisión de la actuación de Terceros, así como el cumplimiento que los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mismos den a las disposiciones jurídicas aplicables a los procedimientos en que éstos intervengan, incluidos los relativos a las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auditorías previstas en la Ley;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VIII. </w:t>
      </w:r>
      <w:r w:rsidRPr="001F6A13">
        <w:rPr>
          <w:rFonts w:ascii="Arial" w:hAnsi="Arial" w:cs="Arial"/>
          <w:color w:val="2F2F2F"/>
        </w:rPr>
        <w:t>Supervisar, inspeccionar, vigilar y, en su caso, imponer las sanciones que correspondan respecto del cumplimiento de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las disposiciones jurídicas aplicables en las materias de su competencia; así como el cumplimiento de los términos y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condiciones contenidos en los permisos, licencias y autorizaciones relativas a la seguridad industrial y seguridad operativa y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protección del medio ambiente.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IX. </w:t>
      </w:r>
      <w:r w:rsidRPr="001F6A13">
        <w:rPr>
          <w:rFonts w:ascii="Arial" w:hAnsi="Arial" w:cs="Arial"/>
          <w:color w:val="2F2F2F"/>
        </w:rPr>
        <w:t>Para los efectos previstos en la presente fracción, podrá ordenar visitas, certificaciones, auditorías, revisión de escritorio o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gabinete y, en general cualquier actuación o diligencia que resulte aplicable;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X. </w:t>
      </w:r>
      <w:r w:rsidRPr="001F6A13">
        <w:rPr>
          <w:rFonts w:ascii="Arial" w:hAnsi="Arial" w:cs="Arial"/>
          <w:color w:val="2F2F2F"/>
        </w:rPr>
        <w:t>Requerir u ordenar la comparecencia de los representantes de los Regulados en todas aquellas diligencias y actuaciones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que realice en ejercicio de las atribuciones que le confiere el presente artículo;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XI. </w:t>
      </w:r>
      <w:r w:rsidRPr="001F6A13">
        <w:rPr>
          <w:rFonts w:ascii="Arial" w:hAnsi="Arial" w:cs="Arial"/>
          <w:color w:val="2F2F2F"/>
        </w:rPr>
        <w:t>Requerir a las autoridades competentes de la Agencia la suspensión o, cuando se haya impuesto como sanción, la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 xml:space="preserve">revocación de autorizaciones, permisos, licencias o </w:t>
      </w:r>
      <w:r w:rsidRPr="001F6A13">
        <w:rPr>
          <w:rFonts w:ascii="Arial" w:hAnsi="Arial" w:cs="Arial"/>
          <w:color w:val="2F2F2F"/>
        </w:rPr>
        <w:lastRenderedPageBreak/>
        <w:t>concesiones, solicitando en su caso, la cancelación de la inscripción en los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registros de la Secretaría;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XII. </w:t>
      </w:r>
      <w:r w:rsidRPr="001F6A13">
        <w:rPr>
          <w:rFonts w:ascii="Arial" w:hAnsi="Arial" w:cs="Arial"/>
          <w:color w:val="2F2F2F"/>
        </w:rPr>
        <w:t>Solicitar a otras autoridades federales, estatales o municipales que, conforme a las disposiciones jurídicas que apliquen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en el ámbito de su competencia, inicien los procedimientos administrativos para la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revocación, modificación, suspensión o cancelación de las que hayan otorgado para la realización de actividades comerciales,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industriales o de servicios o para el aprovechamiento de recursos naturales que hubieren dado lugar a la infracción de la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legislación ambiental, sancionada por la Agencia;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XIII. </w:t>
      </w:r>
      <w:r w:rsidRPr="001F6A13">
        <w:rPr>
          <w:rFonts w:ascii="Arial" w:hAnsi="Arial" w:cs="Arial"/>
          <w:color w:val="2F2F2F"/>
        </w:rPr>
        <w:t>Promover ante las autoridades federales, estatales, municipales o del Distrito Federal competentes la ejecución de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alguna 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desequilibrio ecológico, o de daño o deterioro grave a los recursos naturales, casos de contaminación con repercusiones a la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población;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XIV. </w:t>
      </w:r>
      <w:r w:rsidRPr="001F6A13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subsanar irregularidades; así como las medidas de seguridad y sanciones que sean de su competencia, proveyendo lo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necesario para obtener la ejecución de éstas últimas, en términos de las disposiciones jurídicas aplicables;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XV. </w:t>
      </w:r>
      <w:r w:rsidRPr="001F6A13">
        <w:rPr>
          <w:rFonts w:ascii="Arial" w:hAnsi="Arial" w:cs="Arial"/>
          <w:color w:val="2F2F2F"/>
        </w:rPr>
        <w:t>Investigar y determinar las infracciones a la normatividad ambiental en las actividades del Sector, o bien hacer del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conocimiento de las autoridades correspondientes los actos, hechos u omisiones que no sean de su competencia, solicitando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ante dichas autoridades, en cualquiera de los casos, la ejecución de alguna o algunas de las medidas de seguridad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color w:val="2F2F2F"/>
        </w:rPr>
        <w:t>establecidas en los ordenamientos que aquéllas aplican;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XVI. </w:t>
      </w:r>
      <w:r w:rsidRPr="001F6A13">
        <w:rPr>
          <w:rFonts w:ascii="Arial" w:hAnsi="Arial" w:cs="Arial"/>
          <w:color w:val="2F2F2F"/>
        </w:rPr>
        <w:t>Participar, cuando así proceda en el ejercicio de sus atribuciones, en coordinación con las autoridades federales,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 xml:space="preserve">estatales, municipales, del Distrito Federal y los órganos </w:t>
      </w:r>
      <w:proofErr w:type="gramStart"/>
      <w:r w:rsidRPr="001F6A13">
        <w:rPr>
          <w:rFonts w:ascii="Arial" w:hAnsi="Arial" w:cs="Arial"/>
          <w:color w:val="2F2F2F"/>
        </w:rPr>
        <w:t>político administrativos</w:t>
      </w:r>
      <w:proofErr w:type="gramEnd"/>
      <w:r w:rsidRPr="001F6A13">
        <w:rPr>
          <w:rFonts w:ascii="Arial" w:hAnsi="Arial" w:cs="Arial"/>
          <w:color w:val="2F2F2F"/>
        </w:rPr>
        <w:t xml:space="preserve"> de este último, en la atención de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contingencias y emergencias ambientales;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Designar a los servidores públicos de la Agencia que actuarán como inspectores federales;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XVIII. </w:t>
      </w:r>
      <w:r w:rsidRPr="001F6A13">
        <w:rPr>
          <w:rFonts w:ascii="Arial" w:hAnsi="Arial" w:cs="Arial"/>
          <w:color w:val="2F2F2F"/>
        </w:rPr>
        <w:t>Remitir a la Unidad de Asuntos Jurídicos para su resolución las solicitudes de conmutación de multas;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XIX. </w:t>
      </w:r>
      <w:r w:rsidRPr="001F6A13">
        <w:rPr>
          <w:rFonts w:ascii="Arial" w:hAnsi="Arial" w:cs="Arial"/>
          <w:color w:val="2F2F2F"/>
        </w:rPr>
        <w:t>Ejecutar las resoluciones que dicte su superior jerárquico, en términos de las disposiciones jurídicas aplicables, respecto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de la revocación o modificación de multas que la Dirección General hubiera impuesto en el ejercicio de sus atribuciones;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XX. </w:t>
      </w:r>
      <w:r w:rsidRPr="001F6A13">
        <w:rPr>
          <w:rFonts w:ascii="Arial" w:hAnsi="Arial" w:cs="Arial"/>
          <w:color w:val="2F2F2F"/>
        </w:rPr>
        <w:t>Instaurar, tramitar y resolver, en los términos de las disposiciones legales y reglamentarias aplicables, todos los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procedimientos administrativos que se requieran para el ejercicio de las atribuciones de supervisión, inspección, vigilancia y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sanción previstas en este artículo;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 xml:space="preserve">XXI. </w:t>
      </w:r>
      <w:r w:rsidRPr="001F6A13">
        <w:rPr>
          <w:rFonts w:ascii="Arial" w:hAnsi="Arial" w:cs="Arial"/>
          <w:color w:val="2F2F2F"/>
        </w:rPr>
        <w:t>Designar peritos a solicitud de autoridades judiciales y administrativas, quienes podrán elaborar los dictámenes técnicos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que les hayan sido requeridos;</w:t>
      </w:r>
    </w:p>
    <w:p w:rsidR="001F6A13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1F6A13">
        <w:rPr>
          <w:rFonts w:ascii="Arial" w:hAnsi="Arial" w:cs="Arial"/>
          <w:b/>
          <w:bCs/>
          <w:color w:val="2F2F2F"/>
        </w:rPr>
        <w:t>XXII.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Ejecutar, los lineamientos y criterios de actuación, organización y operación interna correspondientes al ejercicio de sus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atribuciones, y</w:t>
      </w:r>
    </w:p>
    <w:p w:rsidR="00737522" w:rsidRPr="001F6A13" w:rsidRDefault="001F6A13" w:rsidP="001F6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6A13">
        <w:rPr>
          <w:rFonts w:ascii="Arial" w:hAnsi="Arial" w:cs="Arial"/>
          <w:b/>
          <w:bCs/>
          <w:color w:val="2F2F2F"/>
        </w:rPr>
        <w:t xml:space="preserve">XXIII. </w:t>
      </w:r>
      <w:r w:rsidRPr="001F6A13">
        <w:rPr>
          <w:rFonts w:ascii="Arial" w:hAnsi="Arial" w:cs="Arial"/>
          <w:color w:val="2F2F2F"/>
        </w:rPr>
        <w:t>Las demás que sean necesarias para el cumplimiento de sus atribuciones, las que le confieran otras</w:t>
      </w:r>
      <w:r>
        <w:rPr>
          <w:rFonts w:ascii="Arial" w:hAnsi="Arial" w:cs="Arial"/>
          <w:color w:val="2F2F2F"/>
        </w:rPr>
        <w:t xml:space="preserve"> </w:t>
      </w:r>
      <w:r w:rsidRPr="001F6A13">
        <w:rPr>
          <w:rFonts w:ascii="Arial" w:hAnsi="Arial" w:cs="Arial"/>
          <w:color w:val="2F2F2F"/>
        </w:rPr>
        <w:t>disposiciones jurídicas y las que le encomiende el Director Ejecutivo.</w:t>
      </w:r>
    </w:p>
    <w:sectPr w:rsidR="00737522" w:rsidRPr="001F6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13"/>
    <w:rsid w:val="0008662E"/>
    <w:rsid w:val="001F6A13"/>
    <w:rsid w:val="00252F63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3B32"/>
  <w15:chartTrackingRefBased/>
  <w15:docId w15:val="{DA25997F-E57C-464B-B5D4-DC156BD2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2</cp:revision>
  <dcterms:created xsi:type="dcterms:W3CDTF">2018-05-18T18:22:00Z</dcterms:created>
  <dcterms:modified xsi:type="dcterms:W3CDTF">2018-05-18T18:34:00Z</dcterms:modified>
</cp:coreProperties>
</file>