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D3073C" w:rsidRPr="007205F0" w:rsidRDefault="00D3073C" w:rsidP="00D30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REGLAMENTO INTERIOR DE LA AGENCIA NACIONAL DE SEGURIDAD INDUSTRIAL Y DE</w:t>
      </w:r>
    </w:p>
    <w:p w:rsidR="00D3073C" w:rsidRDefault="00D3073C" w:rsidP="00D30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  <w:r w:rsidRPr="007205F0">
        <w:rPr>
          <w:rFonts w:ascii="Arial" w:hAnsi="Arial" w:cs="Arial"/>
          <w:b/>
          <w:bCs/>
          <w:color w:val="2F2F2F"/>
          <w:sz w:val="19"/>
          <w:szCs w:val="17"/>
        </w:rPr>
        <w:t>PROTECCIÓN AL MEDIO AMBIENTE DEL SECTOR HIDROCARBUROS</w:t>
      </w:r>
    </w:p>
    <w:p w:rsidR="00D3073C" w:rsidRDefault="00D3073C" w:rsidP="00D307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F2F2F"/>
          <w:sz w:val="19"/>
          <w:szCs w:val="17"/>
        </w:rPr>
      </w:pPr>
    </w:p>
    <w:p w:rsidR="00D3073C" w:rsidRPr="007205F0" w:rsidRDefault="00D3073C" w:rsidP="00D3073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F2F2F"/>
          <w:sz w:val="19"/>
          <w:szCs w:val="17"/>
        </w:rPr>
      </w:pPr>
      <w:r>
        <w:rPr>
          <w:rFonts w:ascii="Arial" w:hAnsi="Arial" w:cs="Arial"/>
          <w:b/>
          <w:bCs/>
          <w:color w:val="2F2F2F"/>
          <w:sz w:val="19"/>
          <w:szCs w:val="17"/>
        </w:rPr>
        <w:t>…</w:t>
      </w:r>
    </w:p>
    <w:p w:rsid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2F2F2F"/>
        </w:rPr>
      </w:pPr>
    </w:p>
    <w:p w:rsid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ARTÍCULO 34. </w:t>
      </w:r>
      <w:r w:rsidRPr="00D3073C">
        <w:rPr>
          <w:rFonts w:ascii="Arial" w:hAnsi="Arial" w:cs="Arial"/>
          <w:color w:val="2F2F2F"/>
        </w:rPr>
        <w:t>La Dirección General de Supervisión, Inspección y Vigilancia de Transporte y Almacenamiento, tendrá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competencia en materia de transporte y almacenamiento del petróleo; el procesamiento, transporte, almacenamiento, compresión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y descompresión de gas natural; el transporte y almacenamiento de gas licuado de petróleo; el transporte y almacenamiento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petrolíferos, y el transporte por ducto y el almacenamiento, que se encuentre vinculado a ductos de petroquímicos producto del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procesamiento del gas natural y de la refinación del petróleo; enajenación, comercialización y actividades conexas, para lo cual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tendrá las siguientes atribuciones: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I. </w:t>
      </w:r>
      <w:r w:rsidRPr="00D3073C">
        <w:rPr>
          <w:rFonts w:ascii="Arial" w:hAnsi="Arial" w:cs="Arial"/>
          <w:color w:val="2F2F2F"/>
        </w:rPr>
        <w:t>Participar con los distintos órdenes de gobierno, dependencias y entidades competentes, en el diseño y atención de los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planes nacionales e internacionales para prevenir y atender situaciones de emergencia en las actividades del Sector;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II. </w:t>
      </w:r>
      <w:r w:rsidRPr="00D3073C">
        <w:rPr>
          <w:rFonts w:ascii="Arial" w:hAnsi="Arial" w:cs="Arial"/>
          <w:color w:val="2F2F2F"/>
        </w:rPr>
        <w:t>Supervisar, inspeccionar, vigilar y, en su caso, imponer las sanciones que correspondan en materia de seguridad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industrial y seguridad operativa, las infracciones a las disposiciones jurídicas aplicables a las actividades del Sector en las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materias señaladas en el primer párrafo del presente artículo, incluyendo las que apliquen para las etapas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desmantelamiento y abandono de las instalaciones, para el control integral de los residuos y para las emisiones a la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atmósfera;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III. </w:t>
      </w:r>
      <w:r w:rsidRPr="00D3073C">
        <w:rPr>
          <w:rFonts w:ascii="Arial" w:hAnsi="Arial" w:cs="Arial"/>
          <w:color w:val="2F2F2F"/>
        </w:rPr>
        <w:t>Supervisar y vigilar los protocolos de actuación autorizados por la Agencia para la atención de emergencias o situaciones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de riesgo crítico del Sector o aquéllas que puedan ocasionar un daño grave a las personas o a los bienes en materia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seguridad industrial, seguridad operativa y protección al medio ambiente, en las materias de su competencia; así como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coordinar su implementación con las unidades administrativas de la Agencia, los Regulados y, en su caso, con las autoridades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competentes de la Administración Pública Federal, de las entidades federativas y de los municipios;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IV. </w:t>
      </w:r>
      <w:r w:rsidRPr="00D3073C">
        <w:rPr>
          <w:rFonts w:ascii="Arial" w:hAnsi="Arial" w:cs="Arial"/>
          <w:color w:val="2F2F2F"/>
        </w:rPr>
        <w:t>Supervisar y vigilar el cumplimiento de las disposiciones jurídicas aplicables en las materias de su competencia; así como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el cumplimiento de los términos y condiciones contenidos en los permisos, licencias y autorizaciones relativas a la seguridad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industrial y seguridad operativa y protección del medio ambiente.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V. </w:t>
      </w:r>
      <w:r w:rsidRPr="00D3073C">
        <w:rPr>
          <w:rFonts w:ascii="Arial" w:hAnsi="Arial" w:cs="Arial"/>
          <w:color w:val="2F2F2F"/>
        </w:rPr>
        <w:t>Para los efectos previstos en la presente fracción, podrá ordenar visitas, certificaciones, auditorías, revisión de escritorio 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gabinete y, en general cualquier actuación o diligencia que resulte aplicable;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VI. </w:t>
      </w:r>
      <w:r w:rsidRPr="00D3073C">
        <w:rPr>
          <w:rFonts w:ascii="Arial" w:hAnsi="Arial" w:cs="Arial"/>
          <w:color w:val="2F2F2F"/>
        </w:rPr>
        <w:t>Requerir u ordenar la comparecencia de los representantes de los Regulados en todas aquellas diligencias y actuaciones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 xml:space="preserve">que </w:t>
      </w:r>
      <w:proofErr w:type="gramStart"/>
      <w:r w:rsidRPr="00D3073C">
        <w:rPr>
          <w:rFonts w:ascii="Arial" w:hAnsi="Arial" w:cs="Arial"/>
          <w:color w:val="2F2F2F"/>
        </w:rPr>
        <w:t>realice</w:t>
      </w:r>
      <w:proofErr w:type="gramEnd"/>
      <w:r w:rsidRPr="00D3073C">
        <w:rPr>
          <w:rFonts w:ascii="Arial" w:hAnsi="Arial" w:cs="Arial"/>
          <w:color w:val="2F2F2F"/>
        </w:rPr>
        <w:t xml:space="preserve"> en ejercicio de las atribuciones que le confiere el presente artículo;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VII. </w:t>
      </w:r>
      <w:r w:rsidRPr="00D3073C">
        <w:rPr>
          <w:rFonts w:ascii="Arial" w:hAnsi="Arial" w:cs="Arial"/>
          <w:color w:val="2F2F2F"/>
        </w:rPr>
        <w:t>Requerir a las autoridades competentes de la Agencia la suspensión o, cuando se haya impuesto como sanción, la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revocación de autorizaciones, permisos, licencias o concesiones, solicitando en su caso, la cancelación de la inscripción en los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registros de la Secretaría;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VIII. </w:t>
      </w:r>
      <w:r w:rsidRPr="00D3073C">
        <w:rPr>
          <w:rFonts w:ascii="Arial" w:hAnsi="Arial" w:cs="Arial"/>
          <w:color w:val="2F2F2F"/>
        </w:rPr>
        <w:t>Solicitar a otras autoridades federales, estatales o municipales que, conforme a las disposiciones jurídicas que apliquen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en el ámbito de su competencia, inicien los procedimientos administrativos para la revocación, modificación, suspensión 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cancelación de las que hayan otorgado para la realización de actividades comerciales, industriales o de servicios o para el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aprovechamiento de recursos naturales que hubieren dado lugar a la infracción de la legislación ambiental, sancionada por la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Agencia;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lastRenderedPageBreak/>
        <w:t xml:space="preserve">IX. </w:t>
      </w:r>
      <w:r w:rsidRPr="00D3073C">
        <w:rPr>
          <w:rFonts w:ascii="Arial" w:hAnsi="Arial" w:cs="Arial"/>
          <w:color w:val="2F2F2F"/>
        </w:rPr>
        <w:t>Promover ante las autoridades federales, estatales, municipales o del Distrito Federal competentes la ejecución de alguna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o algunas de las medidas de seguridad previstas en otros ordenamientos jurídicos cuando exista riesgo inminente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desequilibrio ecológico, o de daño o deterioro grave a los recursos naturales, casos de contaminación con repercusiones a la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población;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X. </w:t>
      </w:r>
      <w:r w:rsidRPr="00D3073C">
        <w:rPr>
          <w:rFonts w:ascii="Arial" w:hAnsi="Arial" w:cs="Arial"/>
          <w:color w:val="2F2F2F"/>
        </w:rPr>
        <w:t>Determinar e imponer las medidas técnicas cor</w:t>
      </w:r>
      <w:r>
        <w:rPr>
          <w:rFonts w:ascii="Arial" w:hAnsi="Arial" w:cs="Arial"/>
          <w:color w:val="2F2F2F"/>
        </w:rPr>
        <w:t>rectivas, de urgente aplicación</w:t>
      </w:r>
      <w:r w:rsidRPr="00D3073C">
        <w:rPr>
          <w:rFonts w:ascii="Arial" w:hAnsi="Arial" w:cs="Arial"/>
          <w:color w:val="2F2F2F"/>
        </w:rPr>
        <w:t xml:space="preserve"> de restauración y las acciones para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subsanar irregularidades; así como las medidas de seguridad y sanciones que sean de su competencia, proveyendo lo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necesario para obtener la ejecución de éstas últimas, en términos de las disposiciones jurídicas aplicables;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XI. </w:t>
      </w:r>
      <w:r w:rsidRPr="00D3073C">
        <w:rPr>
          <w:rFonts w:ascii="Arial" w:hAnsi="Arial" w:cs="Arial"/>
          <w:color w:val="2F2F2F"/>
        </w:rPr>
        <w:t>Investigar y determinar las infracciones a la normatividad ambiental en las actividades del Sector, o bien hacer del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conocimiento de las autoridades correspondientes los actos, hechos u omisiones que no sean de su competencia, solicitando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ante dichas autoridades, en cualquiera de los casos, la ejecución de alguna o algunas de las medidas de seguridad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color w:val="2F2F2F"/>
        </w:rPr>
        <w:t>establecidas en los ordenamientos que aquéllas aplican;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XII. </w:t>
      </w:r>
      <w:r w:rsidRPr="00D3073C">
        <w:rPr>
          <w:rFonts w:ascii="Arial" w:hAnsi="Arial" w:cs="Arial"/>
          <w:color w:val="2F2F2F"/>
        </w:rPr>
        <w:t>Participar, cuando así proceda en el ejercicio de sus atribuciones, en coordinación con las autoridades federales,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 xml:space="preserve">estatales, municipales, del Distrito Federal y los órganos </w:t>
      </w:r>
      <w:proofErr w:type="gramStart"/>
      <w:r w:rsidRPr="00D3073C">
        <w:rPr>
          <w:rFonts w:ascii="Arial" w:hAnsi="Arial" w:cs="Arial"/>
          <w:color w:val="2F2F2F"/>
        </w:rPr>
        <w:t>político administrativos</w:t>
      </w:r>
      <w:proofErr w:type="gramEnd"/>
      <w:r w:rsidRPr="00D3073C">
        <w:rPr>
          <w:rFonts w:ascii="Arial" w:hAnsi="Arial" w:cs="Arial"/>
          <w:color w:val="2F2F2F"/>
        </w:rPr>
        <w:t xml:space="preserve"> de este último, en la atención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contingencias y emergencias ambientales;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XIII. </w:t>
      </w:r>
      <w:r w:rsidRPr="00D3073C">
        <w:rPr>
          <w:rFonts w:ascii="Arial" w:hAnsi="Arial" w:cs="Arial"/>
          <w:color w:val="2F2F2F"/>
        </w:rPr>
        <w:t>Designar a los servidores públicos de la Agencia que actuarán como inspectores federales;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XIV. </w:t>
      </w:r>
      <w:r w:rsidRPr="00D3073C">
        <w:rPr>
          <w:rFonts w:ascii="Arial" w:hAnsi="Arial" w:cs="Arial"/>
          <w:color w:val="2F2F2F"/>
        </w:rPr>
        <w:t>Supervisar y vigilar a la personas físicas o morales autorizadas y acreditadas por la Agencia para llevar a cabo las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actividades de supervisión, inspección y verificación, evaluaciones e investigaciones técnicas referidas en la Ley;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XV. </w:t>
      </w:r>
      <w:r w:rsidRPr="00D3073C">
        <w:rPr>
          <w:rFonts w:ascii="Arial" w:hAnsi="Arial" w:cs="Arial"/>
          <w:color w:val="2F2F2F"/>
        </w:rPr>
        <w:t>Remitir a la Unidad de Asuntos Jurídicos para su resolución las solicitudes de conmutación de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multas;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XVI. </w:t>
      </w:r>
      <w:r w:rsidRPr="00D3073C">
        <w:rPr>
          <w:rFonts w:ascii="Arial" w:hAnsi="Arial" w:cs="Arial"/>
          <w:color w:val="2F2F2F"/>
        </w:rPr>
        <w:t>Ejecutar las resoluciones que dicte su superior jerárquico, en términos de las disposiciones jurídicas aplicables, respecto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de la revocación o modificación de multas que la Dirección General hubiera impuesto en el ejercicio de sus atribuciones;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>XVII.</w:t>
      </w:r>
      <w:r>
        <w:rPr>
          <w:rFonts w:ascii="Arial" w:hAnsi="Arial" w:cs="Arial"/>
          <w:b/>
          <w:bCs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Instaurar, tramitar y resolver, en los términos de las disposiciones legales y reglamentarias aplicables, todos los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procedimientos administrativos que se requieran para el ejercicio de las atribuciones de supervisión, inspección, vigilancia y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sanción previstas en este artículo;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XVIII. </w:t>
      </w:r>
      <w:r w:rsidRPr="00D3073C">
        <w:rPr>
          <w:rFonts w:ascii="Arial" w:hAnsi="Arial" w:cs="Arial"/>
          <w:color w:val="2F2F2F"/>
        </w:rPr>
        <w:t>Ejecutar, los lineamientos y criterios de actuación, organización y operación interna correspondientes al ejercicio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de sus atribuciones, y</w:t>
      </w:r>
    </w:p>
    <w:p w:rsidR="00D3073C" w:rsidRPr="00D3073C" w:rsidRDefault="00D3073C" w:rsidP="00D30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F"/>
        </w:rPr>
      </w:pPr>
      <w:r w:rsidRPr="00D3073C">
        <w:rPr>
          <w:rFonts w:ascii="Arial" w:hAnsi="Arial" w:cs="Arial"/>
          <w:b/>
          <w:bCs/>
          <w:color w:val="2F2F2F"/>
        </w:rPr>
        <w:t xml:space="preserve">XIX. </w:t>
      </w:r>
      <w:r w:rsidRPr="00D3073C">
        <w:rPr>
          <w:rFonts w:ascii="Arial" w:hAnsi="Arial" w:cs="Arial"/>
          <w:color w:val="2F2F2F"/>
        </w:rPr>
        <w:t>Las demás que sean necesarias para el cumplimiento de sus atribuciones, las que le confieran otras disposiciones</w:t>
      </w:r>
      <w:r>
        <w:rPr>
          <w:rFonts w:ascii="Arial" w:hAnsi="Arial" w:cs="Arial"/>
          <w:color w:val="2F2F2F"/>
        </w:rPr>
        <w:t xml:space="preserve"> </w:t>
      </w:r>
      <w:r w:rsidRPr="00D3073C">
        <w:rPr>
          <w:rFonts w:ascii="Arial" w:hAnsi="Arial" w:cs="Arial"/>
          <w:color w:val="2F2F2F"/>
        </w:rPr>
        <w:t>jurídicas y las que le encomiende su superior jerárquico o el Director Ejecutivo.</w:t>
      </w:r>
      <w:bookmarkStart w:id="0" w:name="_GoBack"/>
      <w:bookmarkEnd w:id="0"/>
    </w:p>
    <w:sectPr w:rsidR="00D3073C" w:rsidRPr="00D3073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C"/>
    <w:rsid w:val="00737522"/>
    <w:rsid w:val="00D3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2E5F2"/>
  <w15:chartTrackingRefBased/>
  <w15:docId w15:val="{E4CBB724-DB28-40C3-9EBC-D5672D6E6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975</Words>
  <Characters>5368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Areli Candelaria Gallegos</dc:creator>
  <cp:keywords/>
  <dc:description/>
  <cp:lastModifiedBy>Areli Candelaria Gallegos</cp:lastModifiedBy>
  <cp:revision>1</cp:revision>
  <dcterms:created xsi:type="dcterms:W3CDTF">2018-05-18T18:15:00Z</dcterms:created>
  <dcterms:modified xsi:type="dcterms:W3CDTF">2018-05-18T18:22:00Z</dcterms:modified>
</cp:coreProperties>
</file>