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1D" w:rsidRPr="007205F0" w:rsidRDefault="0074061D" w:rsidP="00740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74061D" w:rsidRDefault="0074061D" w:rsidP="00740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74061D" w:rsidRDefault="0074061D" w:rsidP="007406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74061D" w:rsidRPr="007205F0" w:rsidRDefault="0074061D" w:rsidP="00740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ARTÍCULO 23. </w:t>
      </w:r>
      <w:r w:rsidRPr="0074061D">
        <w:rPr>
          <w:rFonts w:ascii="Arial" w:hAnsi="Arial" w:cs="Arial"/>
          <w:color w:val="2F2F2F"/>
        </w:rPr>
        <w:t>La Dirección General de Normatividad de Exploración y Extracción, tendrá las siguientes atribuciones en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materia de reconocimiento y exploración superficial; exploración y extracción de hidrocarburos; tratamiento del petróleo;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enajenación y comercialización de petróleo y actividades conexas: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I. </w:t>
      </w:r>
      <w:r w:rsidRPr="0074061D">
        <w:rPr>
          <w:rFonts w:ascii="Arial" w:hAnsi="Arial" w:cs="Arial"/>
          <w:color w:val="2F2F2F"/>
        </w:rPr>
        <w:t>Elaborar y proponer al Jefe de Unidad de su adscripción, los anteproyectos de normas oficiales mexicanas en materia de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seguridad industrial, seguridad operativa y protección al medio ambiente para las actividades de su competencia;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II. </w:t>
      </w:r>
      <w:r w:rsidRPr="0074061D">
        <w:rPr>
          <w:rFonts w:ascii="Arial" w:hAnsi="Arial" w:cs="Arial"/>
          <w:color w:val="2F2F2F"/>
        </w:rPr>
        <w:t>Revisar y, en su caso, proponer el dictamen correspondiente al Jefe de Unidad de su adscripción, respecto de la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procedencia técnica de las propuestas de anteproyectos de normas oficiales mexicanas que, en términos de la Ley Federal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sobre Metrología y Normalización, se presenten ante la Agencia;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III. </w:t>
      </w:r>
      <w:r w:rsidRPr="0074061D">
        <w:rPr>
          <w:rFonts w:ascii="Arial" w:hAnsi="Arial" w:cs="Arial"/>
          <w:color w:val="2F2F2F"/>
        </w:rPr>
        <w:t>Elaborar y proponer al Jefe de Unidad de su adscripción, los anteproyectos de modificación, cancelación o ratificación de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normas oficiales mexicanas en las materias señaladas en el primer párrafo de este artículo, así como la prórroga de normas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oficiales de emergencia expedidas en las mismas materias;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IV. </w:t>
      </w:r>
      <w:r w:rsidRPr="0074061D">
        <w:rPr>
          <w:rFonts w:ascii="Arial" w:hAnsi="Arial" w:cs="Arial"/>
          <w:color w:val="2F2F2F"/>
        </w:rPr>
        <w:t>Integrar la información relativa a las normas oficiales mexicanas del Sector que, en su caso, corresponda expedir en las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materias señaladas en el artículo 6, fracción II de la Ley, que se propongan al Director Ejecutivo para que se remitan al</w:t>
      </w:r>
      <w:r>
        <w:rPr>
          <w:rFonts w:ascii="Arial" w:hAnsi="Arial" w:cs="Arial"/>
          <w:color w:val="2F2F2F"/>
        </w:rPr>
        <w:t xml:space="preserve"> </w:t>
      </w:r>
      <w:proofErr w:type="gramStart"/>
      <w:r w:rsidRPr="0074061D">
        <w:rPr>
          <w:rFonts w:ascii="Arial" w:hAnsi="Arial" w:cs="Arial"/>
          <w:color w:val="2F2F2F"/>
        </w:rPr>
        <w:t>Secretario</w:t>
      </w:r>
      <w:proofErr w:type="gramEnd"/>
      <w:r w:rsidRPr="0074061D">
        <w:rPr>
          <w:rFonts w:ascii="Arial" w:hAnsi="Arial" w:cs="Arial"/>
          <w:color w:val="2F2F2F"/>
        </w:rPr>
        <w:t xml:space="preserve"> para su inclusión en el Programa Nacional de Normalización correspondiente y sus suplementos;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V. </w:t>
      </w:r>
      <w:r w:rsidRPr="0074061D">
        <w:rPr>
          <w:rFonts w:ascii="Arial" w:hAnsi="Arial" w:cs="Arial"/>
          <w:color w:val="2F2F2F"/>
        </w:rPr>
        <w:t>Elaborar las manifestaciones de impacto regulatorio de los instrumentos normativos señalados en el primer párrafo de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este artículo;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VI. </w:t>
      </w:r>
      <w:r w:rsidRPr="0074061D">
        <w:rPr>
          <w:rFonts w:ascii="Arial" w:hAnsi="Arial" w:cs="Arial"/>
          <w:color w:val="2F2F2F"/>
        </w:rPr>
        <w:t>Integrar la información que su superior jerárquico inscribirá en el Registro Federal de Trámites y Servicios los relativos a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las materias de seguridad industrial y seguridad operativa del Sector e incorporar las modalidades que se requieran en los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trámites y servicios que en materia ambiental corresponda aplicar a la Agencia;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VII. </w:t>
      </w:r>
      <w:r w:rsidRPr="0074061D">
        <w:rPr>
          <w:rFonts w:ascii="Arial" w:hAnsi="Arial" w:cs="Arial"/>
          <w:color w:val="2F2F2F"/>
        </w:rPr>
        <w:t>Proponer al Jefe de Unidad de su adscripción, los lineamientos y procedimientos de evaluación de la conformidad de las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normas oficiales mexicanas en las materias de su competencia, de conformidad con la Ley Federal sobre Metrología y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Normalización;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VIII. </w:t>
      </w:r>
      <w:r w:rsidRPr="0074061D">
        <w:rPr>
          <w:rFonts w:ascii="Arial" w:hAnsi="Arial" w:cs="Arial"/>
          <w:color w:val="2F2F2F"/>
        </w:rPr>
        <w:t>Presentar al Jefe de Unidad de su adscripción los proyectos de normas y procedimientos de auditoría que deberán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observar los auditores externos al dictaminar o emitir opiniones relativas a las actividades de los Regulados o, en su caso,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identificar las normas o procedimientos vigentes a nivel internacional que pueden ser objeto de reconocimiento por parte de la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Agencia;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IX. </w:t>
      </w:r>
      <w:r w:rsidRPr="0074061D">
        <w:rPr>
          <w:rFonts w:ascii="Arial" w:hAnsi="Arial" w:cs="Arial"/>
          <w:color w:val="2F2F2F"/>
        </w:rPr>
        <w:t>Elaborar y proponer al Jefe de Unidad de su adscripción, los proyectos de los instrumentos normativos a que se refiere la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Ley de Bioseguridad de Organismos Genéticamente Modificados y su Reglamento, en materia de organismos genéticamente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modificados para la remediación de sitios en donde se ubiquen instalaciones del Sector o en donde se realicen las actividades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señaladas en el primer párrafo de este artículo;</w:t>
      </w:r>
    </w:p>
    <w:p w:rsidR="0074061D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74061D">
        <w:rPr>
          <w:rFonts w:ascii="Arial" w:hAnsi="Arial" w:cs="Arial"/>
          <w:b/>
          <w:bCs/>
          <w:color w:val="2F2F2F"/>
        </w:rPr>
        <w:t xml:space="preserve">X. </w:t>
      </w:r>
      <w:r w:rsidRPr="0074061D">
        <w:rPr>
          <w:rFonts w:ascii="Arial" w:hAnsi="Arial" w:cs="Arial"/>
          <w:color w:val="2F2F2F"/>
        </w:rPr>
        <w:t>Presentar al Jefe de Unidad de su adscripción los proyectos de criterios y lineamientos que se deberán seguir para la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aprobación de los organismos de certificación, los laboratorios de prueba o de calibración y las unidades de verificación que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actuarán en materia de evaluación de la conformidad de las normas oficiales mexicanas que apliquen al Sector, en las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materias a que se refiere el primer párrafo de este artículo, y</w:t>
      </w:r>
    </w:p>
    <w:p w:rsidR="00737522" w:rsidRPr="0074061D" w:rsidRDefault="0074061D" w:rsidP="007406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061D">
        <w:rPr>
          <w:rFonts w:ascii="Arial" w:hAnsi="Arial" w:cs="Arial"/>
          <w:b/>
          <w:bCs/>
          <w:color w:val="2F2F2F"/>
        </w:rPr>
        <w:lastRenderedPageBreak/>
        <w:t xml:space="preserve">XI. </w:t>
      </w:r>
      <w:r w:rsidRPr="0074061D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74061D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74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1D"/>
    <w:rsid w:val="00737522"/>
    <w:rsid w:val="0074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C224"/>
  <w15:chartTrackingRefBased/>
  <w15:docId w15:val="{3C71E1C1-E61F-421E-A7CE-3775064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2018-05-18T17:00:00Z</dcterms:created>
  <dcterms:modified xsi:type="dcterms:W3CDTF">2018-05-18T17:02:00Z</dcterms:modified>
</cp:coreProperties>
</file>