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6C4" w:rsidRPr="007205F0" w:rsidRDefault="00C326C4" w:rsidP="00C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C326C4" w:rsidRDefault="00C326C4" w:rsidP="00C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C326C4" w:rsidRDefault="00C326C4" w:rsidP="00C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C326C4" w:rsidRPr="007205F0" w:rsidRDefault="00C326C4" w:rsidP="00C3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C326C4" w:rsidRDefault="00C326C4" w:rsidP="00C326C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2F2F2F"/>
          <w:sz w:val="17"/>
          <w:szCs w:val="17"/>
        </w:rPr>
      </w:pPr>
    </w:p>
    <w:p w:rsidR="00C326C4" w:rsidRDefault="00C326C4" w:rsidP="00C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326C4">
        <w:rPr>
          <w:rFonts w:ascii="Arial" w:hAnsi="Arial" w:cs="Arial"/>
          <w:b/>
          <w:bCs/>
          <w:color w:val="2F2F2F"/>
        </w:rPr>
        <w:t xml:space="preserve">ARTÍCULO 22. </w:t>
      </w:r>
      <w:r w:rsidRPr="00C326C4">
        <w:rPr>
          <w:rFonts w:ascii="Arial" w:hAnsi="Arial" w:cs="Arial"/>
          <w:color w:val="2F2F2F"/>
        </w:rPr>
        <w:t>La Dirección General de Regulación tendrá las siguientes atribuciones en al ámbito de las actividades del</w:t>
      </w:r>
      <w:r>
        <w:rPr>
          <w:rFonts w:ascii="Arial" w:hAnsi="Arial" w:cs="Arial"/>
          <w:color w:val="2F2F2F"/>
        </w:rPr>
        <w:t xml:space="preserve"> </w:t>
      </w:r>
      <w:r w:rsidRPr="00C326C4">
        <w:rPr>
          <w:rFonts w:ascii="Arial" w:hAnsi="Arial" w:cs="Arial"/>
          <w:color w:val="2F2F2F"/>
        </w:rPr>
        <w:t>Sector:</w:t>
      </w:r>
    </w:p>
    <w:p w:rsidR="00C326C4" w:rsidRPr="00C326C4" w:rsidRDefault="00C326C4" w:rsidP="00C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C326C4" w:rsidRPr="00C326C4" w:rsidRDefault="00C326C4" w:rsidP="00C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326C4">
        <w:rPr>
          <w:rFonts w:ascii="Arial" w:hAnsi="Arial" w:cs="Arial"/>
          <w:b/>
          <w:bCs/>
          <w:color w:val="2F2F2F"/>
        </w:rPr>
        <w:t xml:space="preserve">I. </w:t>
      </w:r>
      <w:r w:rsidRPr="00C326C4">
        <w:rPr>
          <w:rFonts w:ascii="Arial" w:hAnsi="Arial" w:cs="Arial"/>
          <w:color w:val="2F2F2F"/>
        </w:rPr>
        <w:t>Proponer al Jefe de Unidad de su adscripción, los proyectos de reglas de carácter general en materia de seguridad</w:t>
      </w:r>
      <w:r>
        <w:rPr>
          <w:rFonts w:ascii="Arial" w:hAnsi="Arial" w:cs="Arial"/>
          <w:color w:val="2F2F2F"/>
        </w:rPr>
        <w:t xml:space="preserve"> </w:t>
      </w:r>
      <w:r w:rsidRPr="00C326C4">
        <w:rPr>
          <w:rFonts w:ascii="Arial" w:hAnsi="Arial" w:cs="Arial"/>
          <w:color w:val="2F2F2F"/>
        </w:rPr>
        <w:t>industrial y seguridad operativa previstas en la Ley;</w:t>
      </w:r>
    </w:p>
    <w:p w:rsidR="00C326C4" w:rsidRPr="00C326C4" w:rsidRDefault="00C326C4" w:rsidP="00C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326C4">
        <w:rPr>
          <w:rFonts w:ascii="Arial" w:hAnsi="Arial" w:cs="Arial"/>
          <w:b/>
          <w:bCs/>
          <w:color w:val="2F2F2F"/>
        </w:rPr>
        <w:t xml:space="preserve">II. </w:t>
      </w:r>
      <w:r w:rsidRPr="00C326C4">
        <w:rPr>
          <w:rFonts w:ascii="Arial" w:hAnsi="Arial" w:cs="Arial"/>
          <w:color w:val="2F2F2F"/>
        </w:rPr>
        <w:t>Proponer al Jefe de Unidad de su adscripción, los proyectos de bases y criterios para que los Regulados adopten las</w:t>
      </w:r>
      <w:r>
        <w:rPr>
          <w:rFonts w:ascii="Arial" w:hAnsi="Arial" w:cs="Arial"/>
          <w:color w:val="2F2F2F"/>
        </w:rPr>
        <w:t xml:space="preserve"> </w:t>
      </w:r>
      <w:r w:rsidRPr="00C326C4">
        <w:rPr>
          <w:rFonts w:ascii="Arial" w:hAnsi="Arial" w:cs="Arial"/>
          <w:color w:val="2F2F2F"/>
        </w:rPr>
        <w:t>mejores prácticas de seguridad industrial, seguridad operativa y protección al medio ambiente que resulten aplicables a las</w:t>
      </w:r>
      <w:r>
        <w:rPr>
          <w:rFonts w:ascii="Arial" w:hAnsi="Arial" w:cs="Arial"/>
          <w:color w:val="2F2F2F"/>
        </w:rPr>
        <w:t xml:space="preserve"> </w:t>
      </w:r>
      <w:r w:rsidRPr="00C326C4">
        <w:rPr>
          <w:rFonts w:ascii="Arial" w:hAnsi="Arial" w:cs="Arial"/>
          <w:color w:val="2F2F2F"/>
        </w:rPr>
        <w:t>actividades del Sector;</w:t>
      </w:r>
    </w:p>
    <w:p w:rsidR="00C326C4" w:rsidRPr="00C326C4" w:rsidRDefault="00C326C4" w:rsidP="00C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26C4">
        <w:rPr>
          <w:rFonts w:ascii="Arial" w:hAnsi="Arial" w:cs="Arial"/>
          <w:b/>
          <w:bCs/>
          <w:color w:val="000000"/>
        </w:rPr>
        <w:t xml:space="preserve">III. </w:t>
      </w:r>
      <w:r w:rsidRPr="00C326C4">
        <w:rPr>
          <w:rFonts w:ascii="Arial" w:hAnsi="Arial" w:cs="Arial"/>
          <w:color w:val="000000"/>
        </w:rPr>
        <w:t>Proponer al Jefe de Unidad de su adscripción los lineamientos para la conformación y operación de los Sistemas de</w:t>
      </w:r>
      <w:r>
        <w:rPr>
          <w:rFonts w:ascii="Arial" w:hAnsi="Arial" w:cs="Arial"/>
          <w:color w:val="000000"/>
        </w:rPr>
        <w:t xml:space="preserve"> </w:t>
      </w:r>
      <w:r w:rsidRPr="00C326C4">
        <w:rPr>
          <w:rFonts w:ascii="Arial" w:hAnsi="Arial" w:cs="Arial"/>
          <w:color w:val="000000"/>
        </w:rPr>
        <w:t>Administración con que deberán contar los Regulados, así como las reglas de carácter general para la implementación de</w:t>
      </w:r>
      <w:r>
        <w:rPr>
          <w:rFonts w:ascii="Arial" w:hAnsi="Arial" w:cs="Arial"/>
          <w:color w:val="000000"/>
        </w:rPr>
        <w:t xml:space="preserve"> </w:t>
      </w:r>
      <w:r w:rsidRPr="00C326C4">
        <w:rPr>
          <w:rFonts w:ascii="Arial" w:hAnsi="Arial" w:cs="Arial"/>
          <w:color w:val="000000"/>
        </w:rPr>
        <w:t>dichos sistemas, incluyendo aquéllas que regulen a las áreas responsables de la evaluación, implementación y mejora del</w:t>
      </w:r>
      <w:r>
        <w:rPr>
          <w:rFonts w:ascii="Arial" w:hAnsi="Arial" w:cs="Arial"/>
          <w:color w:val="000000"/>
        </w:rPr>
        <w:t xml:space="preserve"> </w:t>
      </w:r>
      <w:r w:rsidRPr="00C326C4">
        <w:rPr>
          <w:rFonts w:ascii="Arial" w:hAnsi="Arial" w:cs="Arial"/>
          <w:color w:val="000000"/>
        </w:rPr>
        <w:t>sistema a que se refiere el artículo 16 de la Ley;</w:t>
      </w:r>
    </w:p>
    <w:p w:rsidR="00C326C4" w:rsidRPr="00C326C4" w:rsidRDefault="00C326C4" w:rsidP="00C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26C4">
        <w:rPr>
          <w:rFonts w:ascii="Arial" w:hAnsi="Arial" w:cs="Arial"/>
          <w:b/>
          <w:bCs/>
          <w:color w:val="000000"/>
        </w:rPr>
        <w:t xml:space="preserve">IV. </w:t>
      </w:r>
      <w:r w:rsidRPr="00C326C4">
        <w:rPr>
          <w:rFonts w:ascii="Arial" w:hAnsi="Arial" w:cs="Arial"/>
          <w:color w:val="000000"/>
        </w:rPr>
        <w:t>Presentar al Jefe de Unidad de su adscripción el proyecto de medidas técnicas que, en su caso, deben incluirse en los</w:t>
      </w:r>
      <w:r>
        <w:rPr>
          <w:rFonts w:ascii="Arial" w:hAnsi="Arial" w:cs="Arial"/>
          <w:color w:val="000000"/>
        </w:rPr>
        <w:t xml:space="preserve"> </w:t>
      </w:r>
      <w:r w:rsidRPr="00C326C4">
        <w:rPr>
          <w:rFonts w:ascii="Arial" w:hAnsi="Arial" w:cs="Arial"/>
          <w:color w:val="000000"/>
        </w:rPr>
        <w:t>protocolos de actuación para la atención de emergencias o situaciones de riesgo crítico del Sector o aquéllas que puedan</w:t>
      </w:r>
      <w:r>
        <w:rPr>
          <w:rFonts w:ascii="Arial" w:hAnsi="Arial" w:cs="Arial"/>
          <w:color w:val="000000"/>
        </w:rPr>
        <w:t xml:space="preserve"> </w:t>
      </w:r>
      <w:r w:rsidRPr="00C326C4">
        <w:rPr>
          <w:rFonts w:ascii="Arial" w:hAnsi="Arial" w:cs="Arial"/>
          <w:color w:val="000000"/>
        </w:rPr>
        <w:t>ocasionar un daño grave a las personas o a los bienes en materia de seguridad industrial, seguridad operativa y protección al</w:t>
      </w:r>
      <w:r>
        <w:rPr>
          <w:rFonts w:ascii="Arial" w:hAnsi="Arial" w:cs="Arial"/>
          <w:color w:val="000000"/>
        </w:rPr>
        <w:t xml:space="preserve"> </w:t>
      </w:r>
      <w:r w:rsidRPr="00C326C4">
        <w:rPr>
          <w:rFonts w:ascii="Arial" w:hAnsi="Arial" w:cs="Arial"/>
          <w:color w:val="000000"/>
        </w:rPr>
        <w:t>medio ambiente;</w:t>
      </w:r>
    </w:p>
    <w:p w:rsidR="00C326C4" w:rsidRPr="00C326C4" w:rsidRDefault="00C326C4" w:rsidP="00C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326C4">
        <w:rPr>
          <w:rFonts w:ascii="Arial" w:hAnsi="Arial" w:cs="Arial"/>
          <w:b/>
          <w:bCs/>
          <w:color w:val="2F2F2F"/>
        </w:rPr>
        <w:t xml:space="preserve">V. </w:t>
      </w:r>
      <w:r w:rsidRPr="00C326C4">
        <w:rPr>
          <w:rFonts w:ascii="Arial" w:hAnsi="Arial" w:cs="Arial"/>
          <w:color w:val="2F2F2F"/>
        </w:rPr>
        <w:t>Promover la colaboración entre los Regulados con el objetivo de optimizar el uso de los recursos para la atención de</w:t>
      </w:r>
      <w:r>
        <w:rPr>
          <w:rFonts w:ascii="Arial" w:hAnsi="Arial" w:cs="Arial"/>
          <w:color w:val="2F2F2F"/>
        </w:rPr>
        <w:t xml:space="preserve"> </w:t>
      </w:r>
      <w:r w:rsidRPr="00C326C4">
        <w:rPr>
          <w:rFonts w:ascii="Arial" w:hAnsi="Arial" w:cs="Arial"/>
          <w:color w:val="2F2F2F"/>
        </w:rPr>
        <w:t>contingencias, emergencias, prevención y mitigación de riesgos;</w:t>
      </w:r>
    </w:p>
    <w:p w:rsidR="00C326C4" w:rsidRPr="00C326C4" w:rsidRDefault="00C326C4" w:rsidP="00C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326C4">
        <w:rPr>
          <w:rFonts w:ascii="Arial" w:hAnsi="Arial" w:cs="Arial"/>
          <w:b/>
          <w:bCs/>
          <w:color w:val="2F2F2F"/>
        </w:rPr>
        <w:t xml:space="preserve">VI. </w:t>
      </w:r>
      <w:r w:rsidRPr="00C326C4">
        <w:rPr>
          <w:rFonts w:ascii="Arial" w:hAnsi="Arial" w:cs="Arial"/>
          <w:color w:val="2F2F2F"/>
        </w:rPr>
        <w:t>Proponer al Jefe de Unidad de su adscripción, las reglas de carácter general que establezcan las bases para que los</w:t>
      </w:r>
      <w:r>
        <w:rPr>
          <w:rFonts w:ascii="Arial" w:hAnsi="Arial" w:cs="Arial"/>
          <w:color w:val="2F2F2F"/>
        </w:rPr>
        <w:t xml:space="preserve"> </w:t>
      </w:r>
      <w:r w:rsidRPr="00C326C4">
        <w:rPr>
          <w:rFonts w:ascii="Arial" w:hAnsi="Arial" w:cs="Arial"/>
          <w:color w:val="2F2F2F"/>
        </w:rPr>
        <w:t>Regulados lleven a cabo las investigaciones de causa raíz en caso de incidentes y accidentes, operativos, industriales y</w:t>
      </w:r>
      <w:r>
        <w:rPr>
          <w:rFonts w:ascii="Arial" w:hAnsi="Arial" w:cs="Arial"/>
          <w:color w:val="2F2F2F"/>
        </w:rPr>
        <w:t xml:space="preserve"> </w:t>
      </w:r>
      <w:r w:rsidRPr="00C326C4">
        <w:rPr>
          <w:rFonts w:ascii="Arial" w:hAnsi="Arial" w:cs="Arial"/>
          <w:color w:val="2F2F2F"/>
        </w:rPr>
        <w:t>medioambientales;</w:t>
      </w:r>
    </w:p>
    <w:p w:rsidR="00C326C4" w:rsidRPr="00C326C4" w:rsidRDefault="00C326C4" w:rsidP="00C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326C4">
        <w:rPr>
          <w:rFonts w:ascii="Arial" w:hAnsi="Arial" w:cs="Arial"/>
          <w:b/>
          <w:bCs/>
          <w:color w:val="2F2F2F"/>
        </w:rPr>
        <w:t xml:space="preserve">VII. </w:t>
      </w:r>
      <w:r w:rsidRPr="00C326C4">
        <w:rPr>
          <w:rFonts w:ascii="Arial" w:hAnsi="Arial" w:cs="Arial"/>
          <w:color w:val="2F2F2F"/>
        </w:rPr>
        <w:t>Proponer al Jefe de Unidad de su adscripción, los lineamientos para llevar a cabo las investigaciones de causa raíz en</w:t>
      </w:r>
      <w:r>
        <w:rPr>
          <w:rFonts w:ascii="Arial" w:hAnsi="Arial" w:cs="Arial"/>
          <w:color w:val="2F2F2F"/>
        </w:rPr>
        <w:t xml:space="preserve"> </w:t>
      </w:r>
      <w:r w:rsidRPr="00C326C4">
        <w:rPr>
          <w:rFonts w:ascii="Arial" w:hAnsi="Arial" w:cs="Arial"/>
          <w:color w:val="2F2F2F"/>
        </w:rPr>
        <w:t>caso de incidentes y accidentes, operativos, industriales y medioambientales que lleve a cabo la Agencia;</w:t>
      </w:r>
    </w:p>
    <w:p w:rsidR="00C326C4" w:rsidRPr="00C326C4" w:rsidRDefault="00C326C4" w:rsidP="00C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326C4">
        <w:rPr>
          <w:rFonts w:ascii="Arial" w:hAnsi="Arial" w:cs="Arial"/>
          <w:b/>
          <w:bCs/>
          <w:color w:val="2F2F2F"/>
        </w:rPr>
        <w:t xml:space="preserve">VIII. </w:t>
      </w:r>
      <w:r w:rsidRPr="00C326C4">
        <w:rPr>
          <w:rFonts w:ascii="Arial" w:hAnsi="Arial" w:cs="Arial"/>
          <w:color w:val="2F2F2F"/>
        </w:rPr>
        <w:t>Proponer al Jefe de Unidad de su adscripción, las reglas de carácter general en materia de seguridad industrial y</w:t>
      </w:r>
      <w:r>
        <w:rPr>
          <w:rFonts w:ascii="Arial" w:hAnsi="Arial" w:cs="Arial"/>
          <w:color w:val="2F2F2F"/>
        </w:rPr>
        <w:t xml:space="preserve"> </w:t>
      </w:r>
      <w:r w:rsidRPr="00C326C4">
        <w:rPr>
          <w:rFonts w:ascii="Arial" w:hAnsi="Arial" w:cs="Arial"/>
          <w:color w:val="2F2F2F"/>
        </w:rPr>
        <w:t>seguridad operativa, para la realización de las actividades de captura, exploración, extracción, transporte e inyección industrial</w:t>
      </w:r>
      <w:r>
        <w:rPr>
          <w:rFonts w:ascii="Arial" w:hAnsi="Arial" w:cs="Arial"/>
          <w:color w:val="2F2F2F"/>
        </w:rPr>
        <w:t xml:space="preserve"> </w:t>
      </w:r>
      <w:r w:rsidRPr="00C326C4">
        <w:rPr>
          <w:rFonts w:ascii="Arial" w:hAnsi="Arial" w:cs="Arial"/>
          <w:color w:val="2F2F2F"/>
        </w:rPr>
        <w:t>de bióxido de carbono, que se realizan con el fin de mejorar la producción de hidrocarburos, así como las normas oficiales</w:t>
      </w:r>
      <w:r>
        <w:rPr>
          <w:rFonts w:ascii="Arial" w:hAnsi="Arial" w:cs="Arial"/>
          <w:color w:val="2F2F2F"/>
        </w:rPr>
        <w:t xml:space="preserve"> </w:t>
      </w:r>
      <w:r w:rsidRPr="00C326C4">
        <w:rPr>
          <w:rFonts w:ascii="Arial" w:hAnsi="Arial" w:cs="Arial"/>
          <w:color w:val="2F2F2F"/>
        </w:rPr>
        <w:t>mexicanas aplicables en materia de protección al medio ambiente;</w:t>
      </w:r>
    </w:p>
    <w:p w:rsidR="00C326C4" w:rsidRPr="00C326C4" w:rsidRDefault="00C326C4" w:rsidP="00C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326C4">
        <w:rPr>
          <w:rFonts w:ascii="Arial" w:hAnsi="Arial" w:cs="Arial"/>
          <w:b/>
          <w:bCs/>
          <w:color w:val="2F2F2F"/>
        </w:rPr>
        <w:t xml:space="preserve">IX. </w:t>
      </w:r>
      <w:r w:rsidRPr="00C326C4">
        <w:rPr>
          <w:rFonts w:ascii="Arial" w:hAnsi="Arial" w:cs="Arial"/>
          <w:color w:val="2F2F2F"/>
        </w:rPr>
        <w:t>Proponer al Jefe de Unidad de su adscripción las reglas de carácter general en materia de seguridad industrial y</w:t>
      </w:r>
      <w:r>
        <w:rPr>
          <w:rFonts w:ascii="Arial" w:hAnsi="Arial" w:cs="Arial"/>
          <w:color w:val="2F2F2F"/>
        </w:rPr>
        <w:t xml:space="preserve"> </w:t>
      </w:r>
      <w:r w:rsidRPr="00C326C4">
        <w:rPr>
          <w:rFonts w:ascii="Arial" w:hAnsi="Arial" w:cs="Arial"/>
          <w:color w:val="2F2F2F"/>
        </w:rPr>
        <w:t>seguridad operativa, para el diseño y construcción, operación y mantenimiento de las instalaciones destinadas al expendio al</w:t>
      </w:r>
      <w:r>
        <w:rPr>
          <w:rFonts w:ascii="Arial" w:hAnsi="Arial" w:cs="Arial"/>
          <w:color w:val="2F2F2F"/>
        </w:rPr>
        <w:t xml:space="preserve"> </w:t>
      </w:r>
      <w:r w:rsidRPr="00C326C4">
        <w:rPr>
          <w:rFonts w:ascii="Arial" w:hAnsi="Arial" w:cs="Arial"/>
          <w:color w:val="2F2F2F"/>
        </w:rPr>
        <w:t>público de petrolíferos y de equipos e infraestructura para realizar las actividades de transporte, almacenamiento y distribución</w:t>
      </w:r>
      <w:r>
        <w:rPr>
          <w:rFonts w:ascii="Arial" w:hAnsi="Arial" w:cs="Arial"/>
          <w:color w:val="2F2F2F"/>
        </w:rPr>
        <w:t xml:space="preserve"> </w:t>
      </w:r>
      <w:r w:rsidRPr="00C326C4">
        <w:rPr>
          <w:rFonts w:ascii="Arial" w:hAnsi="Arial" w:cs="Arial"/>
          <w:color w:val="2F2F2F"/>
        </w:rPr>
        <w:t>de petrolíferos, así como las normas oficiales mexicanas que correspondan en materia de protección al medio ambiente;</w:t>
      </w:r>
    </w:p>
    <w:p w:rsidR="00C326C4" w:rsidRPr="00C326C4" w:rsidRDefault="00C326C4" w:rsidP="00C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26C4">
        <w:rPr>
          <w:rFonts w:ascii="Arial" w:hAnsi="Arial" w:cs="Arial"/>
          <w:b/>
          <w:bCs/>
          <w:color w:val="000000"/>
        </w:rPr>
        <w:t xml:space="preserve">X. </w:t>
      </w:r>
      <w:r w:rsidRPr="00C326C4">
        <w:rPr>
          <w:rFonts w:ascii="Arial" w:hAnsi="Arial" w:cs="Arial"/>
          <w:color w:val="000000"/>
        </w:rPr>
        <w:t>Presentar al Jefe de Unidad de su adscripción los proyectos de normas y procedimientos de auditoría que deberán</w:t>
      </w:r>
      <w:r>
        <w:rPr>
          <w:rFonts w:ascii="Arial" w:hAnsi="Arial" w:cs="Arial"/>
          <w:color w:val="000000"/>
        </w:rPr>
        <w:t xml:space="preserve"> </w:t>
      </w:r>
      <w:r w:rsidRPr="00C326C4">
        <w:rPr>
          <w:rFonts w:ascii="Arial" w:hAnsi="Arial" w:cs="Arial"/>
          <w:color w:val="000000"/>
        </w:rPr>
        <w:t>observar los auditores externos al dictaminar o emitir opiniones relativas a las actividades de los Regulados o, en su caso,</w:t>
      </w:r>
      <w:r>
        <w:rPr>
          <w:rFonts w:ascii="Arial" w:hAnsi="Arial" w:cs="Arial"/>
          <w:color w:val="000000"/>
        </w:rPr>
        <w:t xml:space="preserve"> </w:t>
      </w:r>
      <w:r w:rsidRPr="00C326C4">
        <w:rPr>
          <w:rFonts w:ascii="Arial" w:hAnsi="Arial" w:cs="Arial"/>
          <w:color w:val="000000"/>
        </w:rPr>
        <w:t>identificar las normas o procedimientos vigentes a nivel internacional que pueden ser objeto de reconocimiento por parte de la</w:t>
      </w:r>
      <w:r>
        <w:rPr>
          <w:rFonts w:ascii="Arial" w:hAnsi="Arial" w:cs="Arial"/>
          <w:color w:val="000000"/>
        </w:rPr>
        <w:t xml:space="preserve"> </w:t>
      </w:r>
      <w:r w:rsidRPr="00C326C4">
        <w:rPr>
          <w:rFonts w:ascii="Arial" w:hAnsi="Arial" w:cs="Arial"/>
          <w:color w:val="000000"/>
        </w:rPr>
        <w:t>Agencia;</w:t>
      </w:r>
    </w:p>
    <w:p w:rsidR="00C326C4" w:rsidRPr="00C326C4" w:rsidRDefault="00C326C4" w:rsidP="00C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326C4">
        <w:rPr>
          <w:rFonts w:ascii="Arial" w:hAnsi="Arial" w:cs="Arial"/>
          <w:b/>
          <w:bCs/>
          <w:color w:val="2F2F2F"/>
        </w:rPr>
        <w:t xml:space="preserve">XI. </w:t>
      </w:r>
      <w:r w:rsidRPr="00C326C4">
        <w:rPr>
          <w:rFonts w:ascii="Arial" w:hAnsi="Arial" w:cs="Arial"/>
          <w:color w:val="2F2F2F"/>
        </w:rPr>
        <w:t>Elaborar las manifestaciones de impacto regulatorio de los actos administrativos de carácter general de su competencia;</w:t>
      </w:r>
    </w:p>
    <w:p w:rsidR="00C326C4" w:rsidRPr="00C326C4" w:rsidRDefault="00C326C4" w:rsidP="00C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326C4">
        <w:rPr>
          <w:rFonts w:ascii="Arial" w:hAnsi="Arial" w:cs="Arial"/>
          <w:b/>
          <w:bCs/>
          <w:color w:val="2F2F2F"/>
        </w:rPr>
        <w:lastRenderedPageBreak/>
        <w:t xml:space="preserve">XII. </w:t>
      </w:r>
      <w:r w:rsidRPr="00C326C4">
        <w:rPr>
          <w:rFonts w:ascii="Arial" w:hAnsi="Arial" w:cs="Arial"/>
          <w:color w:val="2F2F2F"/>
        </w:rPr>
        <w:t>Proponer al Jefe de Unidad de su adscripción, los criterios, términos de referencia, formatos, manuales y demás</w:t>
      </w:r>
      <w:r>
        <w:rPr>
          <w:rFonts w:ascii="Arial" w:hAnsi="Arial" w:cs="Arial"/>
          <w:color w:val="2F2F2F"/>
        </w:rPr>
        <w:t xml:space="preserve"> </w:t>
      </w:r>
      <w:r w:rsidRPr="00C326C4">
        <w:rPr>
          <w:rFonts w:ascii="Arial" w:hAnsi="Arial" w:cs="Arial"/>
          <w:color w:val="2F2F2F"/>
        </w:rPr>
        <w:t>instrumentos que conforme a las disposiciones jurídicas aplicables se requieran para la elaboración de y aplicación de los</w:t>
      </w:r>
      <w:r>
        <w:rPr>
          <w:rFonts w:ascii="Arial" w:hAnsi="Arial" w:cs="Arial"/>
          <w:color w:val="2F2F2F"/>
        </w:rPr>
        <w:t xml:space="preserve"> </w:t>
      </w:r>
      <w:r w:rsidRPr="00C326C4">
        <w:rPr>
          <w:rFonts w:ascii="Arial" w:hAnsi="Arial" w:cs="Arial"/>
          <w:color w:val="2F2F2F"/>
        </w:rPr>
        <w:t>programas de certificación en seguridad industrial, seguridad operativa y protección al medio ambiente, este último con base</w:t>
      </w:r>
      <w:r>
        <w:rPr>
          <w:rFonts w:ascii="Arial" w:hAnsi="Arial" w:cs="Arial"/>
          <w:color w:val="2F2F2F"/>
        </w:rPr>
        <w:t xml:space="preserve"> </w:t>
      </w:r>
      <w:r w:rsidRPr="00C326C4">
        <w:rPr>
          <w:rFonts w:ascii="Arial" w:hAnsi="Arial" w:cs="Arial"/>
          <w:color w:val="2F2F2F"/>
        </w:rPr>
        <w:t>en el principio de autogestión, que establezca la Agencia conforme al artículo 5, fracción XVI de la Ley, y</w:t>
      </w:r>
    </w:p>
    <w:p w:rsidR="00737522" w:rsidRDefault="00C326C4" w:rsidP="00C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326C4">
        <w:rPr>
          <w:rFonts w:ascii="Arial" w:hAnsi="Arial" w:cs="Arial"/>
          <w:b/>
          <w:bCs/>
          <w:color w:val="2F2F2F"/>
        </w:rPr>
        <w:t xml:space="preserve">XIII. </w:t>
      </w:r>
      <w:r w:rsidRPr="00C326C4">
        <w:rPr>
          <w:rFonts w:ascii="Arial" w:hAnsi="Arial" w:cs="Arial"/>
          <w:color w:val="2F2F2F"/>
        </w:rPr>
        <w:t>Las demás que sean necesarias para el cumplimiento de sus atribuciones, las que le confieran otras disposiciones</w:t>
      </w:r>
      <w:r>
        <w:rPr>
          <w:rFonts w:ascii="Arial" w:hAnsi="Arial" w:cs="Arial"/>
          <w:color w:val="2F2F2F"/>
        </w:rPr>
        <w:t xml:space="preserve"> </w:t>
      </w:r>
      <w:r w:rsidRPr="00C326C4">
        <w:rPr>
          <w:rFonts w:ascii="Arial" w:hAnsi="Arial" w:cs="Arial"/>
          <w:color w:val="2F2F2F"/>
        </w:rPr>
        <w:t>jurídicas y las que le encomiende su superior jerárquico o el Director Ejecutivo.</w:t>
      </w:r>
    </w:p>
    <w:p w:rsidR="00C326C4" w:rsidRPr="00C326C4" w:rsidRDefault="00C326C4" w:rsidP="00C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C326C4" w:rsidRPr="00C326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C4"/>
    <w:rsid w:val="00737522"/>
    <w:rsid w:val="00C3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5AA0"/>
  <w15:chartTrackingRefBased/>
  <w15:docId w15:val="{8BD1861D-6D8F-4E83-A8E8-51ACC0CE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2018-05-18T16:57:00Z</dcterms:created>
  <dcterms:modified xsi:type="dcterms:W3CDTF">2018-05-18T16:59:00Z</dcterms:modified>
</cp:coreProperties>
</file>