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943" w:rsidRPr="007205F0" w:rsidRDefault="00F52943" w:rsidP="00F529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F52943" w:rsidRDefault="00F52943" w:rsidP="00F529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F52943" w:rsidRDefault="00F52943" w:rsidP="00F529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F52943" w:rsidRPr="007205F0" w:rsidRDefault="00F52943" w:rsidP="00F52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F52943" w:rsidRDefault="00F52943" w:rsidP="00F529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2F2F2F"/>
          <w:sz w:val="17"/>
          <w:szCs w:val="17"/>
        </w:rPr>
      </w:pPr>
    </w:p>
    <w:p w:rsidR="00F52943" w:rsidRDefault="00F52943" w:rsidP="00F52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F52943">
        <w:rPr>
          <w:rFonts w:ascii="Arial" w:hAnsi="Arial" w:cs="Arial"/>
          <w:b/>
          <w:bCs/>
          <w:color w:val="2F2F2F"/>
        </w:rPr>
        <w:t xml:space="preserve">ARTÍCULO 21. </w:t>
      </w:r>
      <w:r w:rsidRPr="00F52943">
        <w:rPr>
          <w:rFonts w:ascii="Arial" w:hAnsi="Arial" w:cs="Arial"/>
          <w:color w:val="2F2F2F"/>
        </w:rPr>
        <w:t>La Dirección General de Procesos y Tecnologías de Información, tendrá las siguientes atribuciones:</w:t>
      </w:r>
    </w:p>
    <w:p w:rsidR="00F52943" w:rsidRPr="00F52943" w:rsidRDefault="00F52943" w:rsidP="00F52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F52943" w:rsidRPr="00F52943" w:rsidRDefault="00F52943" w:rsidP="00F52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F52943">
        <w:rPr>
          <w:rFonts w:ascii="Arial" w:hAnsi="Arial" w:cs="Arial"/>
          <w:b/>
          <w:bCs/>
          <w:color w:val="2F2F2F"/>
        </w:rPr>
        <w:t xml:space="preserve">I. </w:t>
      </w:r>
      <w:r w:rsidRPr="00F52943">
        <w:rPr>
          <w:rFonts w:ascii="Arial" w:hAnsi="Arial" w:cs="Arial"/>
          <w:color w:val="2F2F2F"/>
        </w:rPr>
        <w:t>Proponer las estrategias y políticas para la planeación, administración y crecimiento de la plataforma informática de la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Agencia;</w:t>
      </w:r>
    </w:p>
    <w:p w:rsidR="00F52943" w:rsidRPr="00F52943" w:rsidRDefault="00F52943" w:rsidP="00F52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F52943">
        <w:rPr>
          <w:rFonts w:ascii="Arial" w:hAnsi="Arial" w:cs="Arial"/>
          <w:b/>
          <w:bCs/>
          <w:color w:val="2F2F2F"/>
        </w:rPr>
        <w:t xml:space="preserve">II. </w:t>
      </w:r>
      <w:r w:rsidRPr="00F52943">
        <w:rPr>
          <w:rFonts w:ascii="Arial" w:hAnsi="Arial" w:cs="Arial"/>
          <w:color w:val="2F2F2F"/>
        </w:rPr>
        <w:t>Coordinar la recopilación, sistematización y entrega a la Secretaría de la información que corresponda a las materias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competencia de la Agencia para la integración y actualización de los inventarios de fuentes y emisiones de contaminantes que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lleva la Secretaría;</w:t>
      </w:r>
    </w:p>
    <w:p w:rsidR="00F52943" w:rsidRPr="00F52943" w:rsidRDefault="00F52943" w:rsidP="00F52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F52943">
        <w:rPr>
          <w:rFonts w:ascii="Arial" w:hAnsi="Arial" w:cs="Arial"/>
          <w:b/>
          <w:bCs/>
          <w:color w:val="2F2F2F"/>
        </w:rPr>
        <w:t xml:space="preserve">III. </w:t>
      </w:r>
      <w:r w:rsidRPr="00F52943">
        <w:rPr>
          <w:rFonts w:ascii="Arial" w:hAnsi="Arial" w:cs="Arial"/>
          <w:color w:val="2F2F2F"/>
        </w:rPr>
        <w:t>Coordinar la entrega de la información en materia de competencia de la Agencia para los registros, inventarios y demás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mecanismos de control y seguimiento a cargo de la Secretaría;</w:t>
      </w:r>
    </w:p>
    <w:p w:rsidR="00F52943" w:rsidRPr="00F52943" w:rsidRDefault="00F52943" w:rsidP="00F52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F52943">
        <w:rPr>
          <w:rFonts w:ascii="Arial" w:hAnsi="Arial" w:cs="Arial"/>
          <w:b/>
          <w:bCs/>
          <w:color w:val="2F2F2F"/>
        </w:rPr>
        <w:t xml:space="preserve">IV. </w:t>
      </w:r>
      <w:r w:rsidRPr="00F52943">
        <w:rPr>
          <w:rFonts w:ascii="Arial" w:hAnsi="Arial" w:cs="Arial"/>
          <w:color w:val="2F2F2F"/>
        </w:rPr>
        <w:t>Definir y establecer los sistemas de información para el cumplimiento de sus funciones y para proporcionar la información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al público;</w:t>
      </w:r>
    </w:p>
    <w:p w:rsidR="00F52943" w:rsidRPr="00F52943" w:rsidRDefault="00F52943" w:rsidP="00F52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F52943">
        <w:rPr>
          <w:rFonts w:ascii="Arial" w:hAnsi="Arial" w:cs="Arial"/>
          <w:b/>
          <w:bCs/>
          <w:color w:val="2F2F2F"/>
        </w:rPr>
        <w:t xml:space="preserve">V. </w:t>
      </w:r>
      <w:r w:rsidRPr="00F52943">
        <w:rPr>
          <w:rFonts w:ascii="Arial" w:hAnsi="Arial" w:cs="Arial"/>
          <w:color w:val="2F2F2F"/>
        </w:rPr>
        <w:t>Definir y establecer los sistemas para la operación de la separata de la Gaceta Ecológica en el sitio web de la Agencia,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en coordinación con la Secretaría;</w:t>
      </w:r>
    </w:p>
    <w:p w:rsidR="00F52943" w:rsidRPr="00F52943" w:rsidRDefault="00F52943" w:rsidP="00F52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F52943">
        <w:rPr>
          <w:rFonts w:ascii="Arial" w:hAnsi="Arial" w:cs="Arial"/>
          <w:b/>
          <w:bCs/>
          <w:color w:val="2F2F2F"/>
        </w:rPr>
        <w:t xml:space="preserve">VI. </w:t>
      </w:r>
      <w:r w:rsidRPr="00F52943">
        <w:rPr>
          <w:rFonts w:ascii="Arial" w:hAnsi="Arial" w:cs="Arial"/>
          <w:color w:val="2F2F2F"/>
        </w:rPr>
        <w:t>Proponer las estrategias y políticas encaminadas al desarrollo e implantación del sistema de gestión de calidad, del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programa de certificación y mejora continua, y de administración de las bases de datos institucionales;</w:t>
      </w:r>
    </w:p>
    <w:p w:rsidR="00F52943" w:rsidRPr="00F52943" w:rsidRDefault="00F52943" w:rsidP="00F52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F52943">
        <w:rPr>
          <w:rFonts w:ascii="Arial" w:hAnsi="Arial" w:cs="Arial"/>
          <w:b/>
          <w:bCs/>
          <w:color w:val="2F2F2F"/>
        </w:rPr>
        <w:t xml:space="preserve">VII. </w:t>
      </w:r>
      <w:r w:rsidRPr="00F52943">
        <w:rPr>
          <w:rFonts w:ascii="Arial" w:hAnsi="Arial" w:cs="Arial"/>
          <w:color w:val="2F2F2F"/>
        </w:rPr>
        <w:t>Instrumentar y dar seguimiento a los mecanismos internos para obtener y mantener la certificación y gestión de calidad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de los procesos, trámites y servicios que presten la Agencia;</w:t>
      </w:r>
    </w:p>
    <w:p w:rsidR="00F52943" w:rsidRPr="00F52943" w:rsidRDefault="00F52943" w:rsidP="00F52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F52943">
        <w:rPr>
          <w:rFonts w:ascii="Arial" w:hAnsi="Arial" w:cs="Arial"/>
          <w:b/>
          <w:bCs/>
          <w:color w:val="2F2F2F"/>
        </w:rPr>
        <w:t xml:space="preserve">VIII. </w:t>
      </w:r>
      <w:r w:rsidRPr="00F52943">
        <w:rPr>
          <w:rFonts w:ascii="Arial" w:hAnsi="Arial" w:cs="Arial"/>
          <w:color w:val="2F2F2F"/>
        </w:rPr>
        <w:t>Proponer al Jefe de Unidad de su adscripción, los lineamientos generales en materia de informática y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telecomunicaciones, así como instrumentar y dar seguimiento al programa de tecnología de información y comunicación de la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Agencia;</w:t>
      </w:r>
    </w:p>
    <w:p w:rsidR="00F52943" w:rsidRPr="00F52943" w:rsidRDefault="00F52943" w:rsidP="00F52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F52943">
        <w:rPr>
          <w:rFonts w:ascii="Arial" w:hAnsi="Arial" w:cs="Arial"/>
          <w:b/>
          <w:bCs/>
          <w:color w:val="2F2F2F"/>
        </w:rPr>
        <w:t xml:space="preserve">IX. </w:t>
      </w:r>
      <w:r w:rsidRPr="00F52943">
        <w:rPr>
          <w:rFonts w:ascii="Arial" w:hAnsi="Arial" w:cs="Arial"/>
          <w:color w:val="2F2F2F"/>
        </w:rPr>
        <w:t>Proponer al Jefe de Unidad de su adscripción, los sistemas, procedimientos y estrategias, en materia de tecnología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informática y de telecomunicaciones para la debida comunicación entre los sistemas, registros y bases de datos de la Agencia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y la Secretaría;</w:t>
      </w:r>
    </w:p>
    <w:p w:rsidR="00F52943" w:rsidRPr="00F52943" w:rsidRDefault="00F52943" w:rsidP="00F52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F52943">
        <w:rPr>
          <w:rFonts w:ascii="Arial" w:hAnsi="Arial" w:cs="Arial"/>
          <w:b/>
          <w:bCs/>
          <w:color w:val="2F2F2F"/>
        </w:rPr>
        <w:t xml:space="preserve">X. </w:t>
      </w:r>
      <w:r w:rsidRPr="00F52943">
        <w:rPr>
          <w:rFonts w:ascii="Arial" w:hAnsi="Arial" w:cs="Arial"/>
          <w:color w:val="2F2F2F"/>
        </w:rPr>
        <w:t>Proponer al Jefe de Unidad de su adscripción políticas, lineamientos y programas para mantener actualizada la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infraestructura de cómputo, telecomunicaciones y equipos auxiliares, así como evaluar y vigilar su funcionamiento en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congruencia con los requerimientos de las unidades administrativas de la Agencia;</w:t>
      </w:r>
    </w:p>
    <w:p w:rsidR="00F52943" w:rsidRPr="00F52943" w:rsidRDefault="00F52943" w:rsidP="00F52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F52943">
        <w:rPr>
          <w:rFonts w:ascii="Arial" w:hAnsi="Arial" w:cs="Arial"/>
          <w:b/>
          <w:bCs/>
          <w:color w:val="2F2F2F"/>
        </w:rPr>
        <w:t xml:space="preserve">XI. </w:t>
      </w:r>
      <w:r w:rsidRPr="00F52943">
        <w:rPr>
          <w:rFonts w:ascii="Arial" w:hAnsi="Arial" w:cs="Arial"/>
          <w:color w:val="2F2F2F"/>
        </w:rPr>
        <w:t>Analizar, y en su caso, proponer el dictamen que corresponda respecto a la adquisición, arrendamiento, instalación,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operación y mantenimiento de los equipos informáticos y de telecomunicaciones, equipos auxiliares y de transmisión, así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como la contratación de servicios, incluyendo programas y licenciamiento, destinados a las unidades administrativas de la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Agencia, de acuerdo con las políticas que en la materia se expidan;</w:t>
      </w:r>
    </w:p>
    <w:p w:rsidR="00F52943" w:rsidRPr="00F52943" w:rsidRDefault="00F52943" w:rsidP="00F52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F52943">
        <w:rPr>
          <w:rFonts w:ascii="Arial" w:hAnsi="Arial" w:cs="Arial"/>
          <w:b/>
          <w:bCs/>
          <w:color w:val="2F2F2F"/>
        </w:rPr>
        <w:t xml:space="preserve">XII. </w:t>
      </w:r>
      <w:r w:rsidRPr="00F52943">
        <w:rPr>
          <w:rFonts w:ascii="Arial" w:hAnsi="Arial" w:cs="Arial"/>
          <w:color w:val="2F2F2F"/>
        </w:rPr>
        <w:t>Vigilar el cumplimiento de las políticas y programas de seguridad en los sistemas informáticos y de telecomunicaciones, y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en los sitios de Internet e intranet de la Agencia;</w:t>
      </w:r>
    </w:p>
    <w:p w:rsidR="00F52943" w:rsidRPr="00F52943" w:rsidRDefault="00F52943" w:rsidP="00F52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F52943">
        <w:rPr>
          <w:rFonts w:ascii="Arial" w:hAnsi="Arial" w:cs="Arial"/>
          <w:b/>
          <w:bCs/>
          <w:color w:val="2F2F2F"/>
        </w:rPr>
        <w:t xml:space="preserve">XIII. </w:t>
      </w:r>
      <w:r w:rsidRPr="00F52943">
        <w:rPr>
          <w:rFonts w:ascii="Arial" w:hAnsi="Arial" w:cs="Arial"/>
          <w:color w:val="2F2F2F"/>
        </w:rPr>
        <w:t>Supervisar el cumplimiento de las normas y procedimientos necesarios para mantener la información y servicios vía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Internet e intranet, a fin de que sea confiable, precisa, segura y oportuna, con la cooperación de las unidades administrativas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involucradas;</w:t>
      </w:r>
    </w:p>
    <w:p w:rsidR="00F52943" w:rsidRPr="00F52943" w:rsidRDefault="00F52943" w:rsidP="00F52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F52943">
        <w:rPr>
          <w:rFonts w:ascii="Arial" w:hAnsi="Arial" w:cs="Arial"/>
          <w:b/>
          <w:bCs/>
          <w:color w:val="2F2F2F"/>
        </w:rPr>
        <w:t xml:space="preserve">XIV. </w:t>
      </w:r>
      <w:r w:rsidRPr="00F52943">
        <w:rPr>
          <w:rFonts w:ascii="Arial" w:hAnsi="Arial" w:cs="Arial"/>
          <w:color w:val="2F2F2F"/>
        </w:rPr>
        <w:t>Proponer y vigilar el cumplimiento de las políticas, normas y procedimientos con respecto a la utilización de telefonía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analógica, digital, celular, satelital, radiocomunicación y radiolocalización, red Internet, red intranet y los sistemas informáticos;</w:t>
      </w:r>
    </w:p>
    <w:p w:rsidR="00F52943" w:rsidRPr="00F52943" w:rsidRDefault="00F52943" w:rsidP="00F52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F52943">
        <w:rPr>
          <w:rFonts w:ascii="Arial" w:hAnsi="Arial" w:cs="Arial"/>
          <w:b/>
          <w:bCs/>
          <w:color w:val="2F2F2F"/>
        </w:rPr>
        <w:t xml:space="preserve">XV. </w:t>
      </w:r>
      <w:r w:rsidRPr="00F52943">
        <w:rPr>
          <w:rFonts w:ascii="Arial" w:hAnsi="Arial" w:cs="Arial"/>
          <w:color w:val="2F2F2F"/>
        </w:rPr>
        <w:t>Proponer los mecanismos tecnológicos de comunicación, difusión, consulta y coordinación tanto interna como externa;</w:t>
      </w:r>
    </w:p>
    <w:p w:rsidR="00F52943" w:rsidRPr="00F52943" w:rsidRDefault="00F52943" w:rsidP="00F52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F52943">
        <w:rPr>
          <w:rFonts w:ascii="Arial" w:hAnsi="Arial" w:cs="Arial"/>
          <w:b/>
          <w:bCs/>
          <w:color w:val="2F2F2F"/>
        </w:rPr>
        <w:lastRenderedPageBreak/>
        <w:t xml:space="preserve">XVI. </w:t>
      </w:r>
      <w:r w:rsidRPr="00F52943">
        <w:rPr>
          <w:rFonts w:ascii="Arial" w:hAnsi="Arial" w:cs="Arial"/>
          <w:color w:val="2F2F2F"/>
        </w:rPr>
        <w:t>Aplicar los mecanismos y lineamientos y coordinar su aplicación por parte de las unidades administrativas de la Agencia,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atención y seguimiento de las peticiones ciudadanas que se planteen ante la oficina de la Presidencia de la República, la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Secretaría y la propia Agencia, y</w:t>
      </w:r>
    </w:p>
    <w:p w:rsidR="00737522" w:rsidRPr="00F52943" w:rsidRDefault="00F52943" w:rsidP="00F52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943">
        <w:rPr>
          <w:rFonts w:ascii="Arial" w:hAnsi="Arial" w:cs="Arial"/>
          <w:b/>
          <w:bCs/>
          <w:color w:val="2F2F2F"/>
        </w:rPr>
        <w:t>XVII.</w:t>
      </w:r>
      <w:r>
        <w:rPr>
          <w:rFonts w:ascii="Arial" w:hAnsi="Arial" w:cs="Arial"/>
          <w:b/>
          <w:bCs/>
          <w:color w:val="2F2F2F"/>
        </w:rPr>
        <w:t xml:space="preserve"> </w:t>
      </w:r>
      <w:bookmarkStart w:id="0" w:name="_GoBack"/>
      <w:bookmarkEnd w:id="0"/>
      <w:r w:rsidRPr="00F52943">
        <w:rPr>
          <w:rFonts w:ascii="Arial" w:hAnsi="Arial" w:cs="Arial"/>
          <w:color w:val="2F2F2F"/>
        </w:rPr>
        <w:t>Las demás que sean necesarias para el cumplimiento de sus atribuciones, las que le confieran otras disposiciones</w:t>
      </w:r>
      <w:r>
        <w:rPr>
          <w:rFonts w:ascii="Arial" w:hAnsi="Arial" w:cs="Arial"/>
          <w:color w:val="2F2F2F"/>
        </w:rPr>
        <w:t xml:space="preserve"> </w:t>
      </w:r>
      <w:r w:rsidRPr="00F52943">
        <w:rPr>
          <w:rFonts w:ascii="Arial" w:hAnsi="Arial" w:cs="Arial"/>
          <w:color w:val="2F2F2F"/>
        </w:rPr>
        <w:t>jurídicas y las que le encomiende el Director Ejecutivo.</w:t>
      </w:r>
    </w:p>
    <w:sectPr w:rsidR="00737522" w:rsidRPr="00F529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43"/>
    <w:rsid w:val="00737522"/>
    <w:rsid w:val="00F5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974C"/>
  <w15:chartTrackingRefBased/>
  <w15:docId w15:val="{6E98C8A4-0357-4DB9-B5E6-D5F3FC7E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1</cp:revision>
  <dcterms:created xsi:type="dcterms:W3CDTF">2018-05-18T16:55:00Z</dcterms:created>
  <dcterms:modified xsi:type="dcterms:W3CDTF">2018-05-18T16:57:00Z</dcterms:modified>
</cp:coreProperties>
</file>