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132C" w:rsidRPr="007205F0" w:rsidRDefault="00BA132C" w:rsidP="00BA132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F2F2F"/>
          <w:sz w:val="19"/>
          <w:szCs w:val="17"/>
        </w:rPr>
      </w:pPr>
      <w:r w:rsidRPr="007205F0">
        <w:rPr>
          <w:rFonts w:ascii="Arial" w:hAnsi="Arial" w:cs="Arial"/>
          <w:b/>
          <w:bCs/>
          <w:color w:val="2F2F2F"/>
          <w:sz w:val="19"/>
          <w:szCs w:val="17"/>
        </w:rPr>
        <w:t>REGLAMENTO INTERIOR DE LA AGENCIA NACIONAL DE SEGURIDAD INDUSTRIAL Y DE</w:t>
      </w:r>
    </w:p>
    <w:p w:rsidR="00BA132C" w:rsidRDefault="00BA132C" w:rsidP="00BA132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F2F2F"/>
          <w:sz w:val="19"/>
          <w:szCs w:val="17"/>
        </w:rPr>
      </w:pPr>
      <w:r w:rsidRPr="007205F0">
        <w:rPr>
          <w:rFonts w:ascii="Arial" w:hAnsi="Arial" w:cs="Arial"/>
          <w:b/>
          <w:bCs/>
          <w:color w:val="2F2F2F"/>
          <w:sz w:val="19"/>
          <w:szCs w:val="17"/>
        </w:rPr>
        <w:t>PROTECCIÓN AL MEDIO AMBIENTE DEL SECTOR HIDROCARBUROS</w:t>
      </w:r>
    </w:p>
    <w:p w:rsidR="00BA132C" w:rsidRDefault="00BA132C" w:rsidP="00BA132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2F2F2F"/>
          <w:sz w:val="19"/>
          <w:szCs w:val="17"/>
        </w:rPr>
      </w:pPr>
    </w:p>
    <w:p w:rsidR="00BA132C" w:rsidRPr="007205F0" w:rsidRDefault="00BA132C" w:rsidP="00BA132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2F2F2F"/>
          <w:sz w:val="19"/>
          <w:szCs w:val="17"/>
        </w:rPr>
      </w:pPr>
      <w:r>
        <w:rPr>
          <w:rFonts w:ascii="Arial" w:hAnsi="Arial" w:cs="Arial"/>
          <w:b/>
          <w:bCs/>
          <w:color w:val="2F2F2F"/>
          <w:sz w:val="19"/>
          <w:szCs w:val="17"/>
        </w:rPr>
        <w:t>…</w:t>
      </w:r>
    </w:p>
    <w:p w:rsid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2F2F2F"/>
        </w:rPr>
      </w:pPr>
    </w:p>
    <w:p w:rsid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ARTÍCULO 19. </w:t>
      </w:r>
      <w:r w:rsidRPr="00BA132C">
        <w:rPr>
          <w:rFonts w:ascii="Arial" w:hAnsi="Arial" w:cs="Arial"/>
          <w:color w:val="2F2F2F"/>
        </w:rPr>
        <w:t>La Dirección General de Planeación y Evaluación, tendrá las siguientes atribuciones: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I. </w:t>
      </w:r>
      <w:r w:rsidRPr="00BA132C">
        <w:rPr>
          <w:rFonts w:ascii="Arial" w:hAnsi="Arial" w:cs="Arial"/>
          <w:color w:val="2F2F2F"/>
        </w:rPr>
        <w:t>Integrar y proponer las actividades relativas a la planeación estratégica de la Agencia;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II. </w:t>
      </w:r>
      <w:r w:rsidRPr="00BA132C">
        <w:rPr>
          <w:rFonts w:ascii="Arial" w:hAnsi="Arial" w:cs="Arial"/>
          <w:color w:val="2F2F2F"/>
        </w:rPr>
        <w:t>Analizar o, en su caso, diseñar y proponer, en el ámbito de su competencia, los aspectos que se integrarán a las políticas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de planeación regional del territorio nacional que lleve a cabo la Secretaría, así como la adopción de medidas para la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ejecución de las mismas;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III. </w:t>
      </w:r>
      <w:r w:rsidRPr="00BA132C">
        <w:rPr>
          <w:rFonts w:ascii="Arial" w:hAnsi="Arial" w:cs="Arial"/>
          <w:color w:val="2F2F2F"/>
        </w:rPr>
        <w:t>Formular observaciones y recomendaciones a las políticas públicas, planes o programas de gobierno, derivado de la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 xml:space="preserve">evaluación estratégica del Sector, y proponer su emisión al </w:t>
      </w:r>
      <w:proofErr w:type="gramStart"/>
      <w:r w:rsidRPr="00BA132C">
        <w:rPr>
          <w:rFonts w:ascii="Arial" w:hAnsi="Arial" w:cs="Arial"/>
          <w:color w:val="2F2F2F"/>
        </w:rPr>
        <w:t>Jefe</w:t>
      </w:r>
      <w:proofErr w:type="gramEnd"/>
      <w:r w:rsidRPr="00BA132C">
        <w:rPr>
          <w:rFonts w:ascii="Arial" w:hAnsi="Arial" w:cs="Arial"/>
          <w:color w:val="2F2F2F"/>
        </w:rPr>
        <w:t xml:space="preserve"> de la Unidad a la que se encuentre adscrito;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IV. </w:t>
      </w:r>
      <w:r w:rsidRPr="00BA132C">
        <w:rPr>
          <w:rFonts w:ascii="Arial" w:hAnsi="Arial" w:cs="Arial"/>
          <w:color w:val="2F2F2F"/>
        </w:rPr>
        <w:t>Compilar y sistematizar la información técnica sobre seguridad industrial, seguridad operativa y protección al medio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ambiente que sirva como insumo para la formulación de los programas sectoriales de la Secretaría y de la Secretaría de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Energía;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V. </w:t>
      </w:r>
      <w:r w:rsidRPr="00BA132C">
        <w:rPr>
          <w:rFonts w:ascii="Arial" w:hAnsi="Arial" w:cs="Arial"/>
          <w:color w:val="2F2F2F"/>
        </w:rPr>
        <w:t>Proponer esquemas para impulsar un desarrollo regional sustentable para que las actividades relacionadas con el Sector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se realicen, entre otras, con apego a la protección, conservación, compensación y restauración de los ecosistemas, flora y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fauna silvestres, bienes y servicios ambientales, en coordinación con las unidades administrativas competentes de la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Secretaría;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VI. </w:t>
      </w:r>
      <w:r w:rsidRPr="00BA132C">
        <w:rPr>
          <w:rFonts w:ascii="Arial" w:hAnsi="Arial" w:cs="Arial"/>
          <w:color w:val="2F2F2F"/>
        </w:rPr>
        <w:t>Proponer al Jefe de Unidad de su adscripción, las directrices para conformar el programa operativo anual y coordinar su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integración;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VII. </w:t>
      </w:r>
      <w:r w:rsidRPr="00BA132C">
        <w:rPr>
          <w:rFonts w:ascii="Arial" w:hAnsi="Arial" w:cs="Arial"/>
          <w:color w:val="2F2F2F"/>
        </w:rPr>
        <w:t>Integrar el programa de seguridad industrial, seguridad operativa y protección al medio ambiente del Sector, así como el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informe anual sobre las actividades de la Agencia y someterlos a la consideración del Jefe de Unidad de su adscripción;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VIII. </w:t>
      </w:r>
      <w:r w:rsidRPr="00BA132C">
        <w:rPr>
          <w:rFonts w:ascii="Arial" w:hAnsi="Arial" w:cs="Arial"/>
          <w:color w:val="2F2F2F"/>
        </w:rPr>
        <w:t xml:space="preserve">Evaluar, someter a la consideración del </w:t>
      </w:r>
      <w:proofErr w:type="gramStart"/>
      <w:r w:rsidRPr="00BA132C">
        <w:rPr>
          <w:rFonts w:ascii="Arial" w:hAnsi="Arial" w:cs="Arial"/>
          <w:color w:val="2F2F2F"/>
        </w:rPr>
        <w:t>Jefe</w:t>
      </w:r>
      <w:proofErr w:type="gramEnd"/>
      <w:r w:rsidRPr="00BA132C">
        <w:rPr>
          <w:rFonts w:ascii="Arial" w:hAnsi="Arial" w:cs="Arial"/>
          <w:color w:val="2F2F2F"/>
        </w:rPr>
        <w:t xml:space="preserve"> de la Unidad de su adscripción y publicar el desempeño del Sector en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materia de seguridad industrial, seguridad operativa y protección ambiental;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IX. </w:t>
      </w:r>
      <w:r w:rsidRPr="00BA132C">
        <w:rPr>
          <w:rFonts w:ascii="Arial" w:hAnsi="Arial" w:cs="Arial"/>
          <w:color w:val="2F2F2F"/>
        </w:rPr>
        <w:t>Elaborar el informe anual sobre el desempeño de los Sistemas de Administración de los Regulados;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X. </w:t>
      </w:r>
      <w:r w:rsidRPr="00BA132C">
        <w:rPr>
          <w:rFonts w:ascii="Arial" w:hAnsi="Arial" w:cs="Arial"/>
          <w:color w:val="2F2F2F"/>
        </w:rPr>
        <w:t>Realizar estudios de valoración económica de las externalidades ambientales y riesgos asociados a las instalaciones,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actividades y operación del Sector, con base en una metodología que tome en cuenta las mejores prácticas internacionales;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XI. </w:t>
      </w:r>
      <w:r w:rsidRPr="00BA132C">
        <w:rPr>
          <w:rFonts w:ascii="Arial" w:hAnsi="Arial" w:cs="Arial"/>
          <w:color w:val="2F2F2F"/>
        </w:rPr>
        <w:t>Dirigir el análisis, diseño, construcción e implantación de los sistemas de información sobre las actividades del Sector que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deban integrarse en cumplimiento a las disposiciones jurídicas aplicables al mismo en materia de seguridad industrial,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seguridad operativa y protección al medio ambiente;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XII. </w:t>
      </w:r>
      <w:r w:rsidRPr="00BA132C">
        <w:rPr>
          <w:rFonts w:ascii="Arial" w:hAnsi="Arial" w:cs="Arial"/>
          <w:color w:val="2F2F2F"/>
        </w:rPr>
        <w:t>Proponer al Jefe de Unidad de su adscripción directrices para la implantación de sistemas de información financiera y de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gestión presupuestaria, tendentes a evaluar el desempeño institucional y satisfacer requerimientos de información internos y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externos al respecto;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XIII. </w:t>
      </w:r>
      <w:r w:rsidRPr="00BA132C">
        <w:rPr>
          <w:rFonts w:ascii="Arial" w:hAnsi="Arial" w:cs="Arial"/>
          <w:color w:val="2F2F2F"/>
        </w:rPr>
        <w:t xml:space="preserve">Proponer al </w:t>
      </w:r>
      <w:proofErr w:type="gramStart"/>
      <w:r w:rsidRPr="00BA132C">
        <w:rPr>
          <w:rFonts w:ascii="Arial" w:hAnsi="Arial" w:cs="Arial"/>
          <w:color w:val="2F2F2F"/>
        </w:rPr>
        <w:t>Jefe</w:t>
      </w:r>
      <w:proofErr w:type="gramEnd"/>
      <w:r w:rsidRPr="00BA132C">
        <w:rPr>
          <w:rFonts w:ascii="Arial" w:hAnsi="Arial" w:cs="Arial"/>
          <w:color w:val="2F2F2F"/>
        </w:rPr>
        <w:t xml:space="preserve"> de la Unidad de su adscripción estrategias y políticas internas encaminadas al desarrollo e implantación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del sistema de gestión de calidad y el programa de certificación y mejora continua y administración de las bases de datos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institucionales;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XIV. </w:t>
      </w:r>
      <w:r w:rsidRPr="00BA132C">
        <w:rPr>
          <w:rFonts w:ascii="Arial" w:hAnsi="Arial" w:cs="Arial"/>
          <w:color w:val="2F2F2F"/>
        </w:rPr>
        <w:t>Elaborar el Diagnóstico Básico para la Gestión Integral de los Residuos;</w:t>
      </w:r>
    </w:p>
    <w:p w:rsidR="00BA132C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F2F2F"/>
        </w:rPr>
      </w:pPr>
      <w:r w:rsidRPr="00BA132C">
        <w:rPr>
          <w:rFonts w:ascii="Arial" w:hAnsi="Arial" w:cs="Arial"/>
          <w:b/>
          <w:bCs/>
          <w:color w:val="2F2F2F"/>
        </w:rPr>
        <w:t xml:space="preserve">XV. </w:t>
      </w:r>
      <w:r w:rsidRPr="00BA132C">
        <w:rPr>
          <w:rFonts w:ascii="Arial" w:hAnsi="Arial" w:cs="Arial"/>
          <w:color w:val="2F2F2F"/>
        </w:rPr>
        <w:t>Elaborar, en las materias competencia de la Agencia, y verificar la aplicación de los Programas Nacionales para la</w:t>
      </w:r>
      <w:r>
        <w:rPr>
          <w:rFonts w:ascii="Arial" w:hAnsi="Arial" w:cs="Arial"/>
          <w:color w:val="2F2F2F"/>
        </w:rPr>
        <w:t xml:space="preserve"> </w:t>
      </w:r>
      <w:r w:rsidRPr="00BA132C">
        <w:rPr>
          <w:rFonts w:ascii="Arial" w:hAnsi="Arial" w:cs="Arial"/>
          <w:color w:val="2F2F2F"/>
        </w:rPr>
        <w:t>Prevención y Gestión Integral de los Residuos y el de Remediación de Sitios Contaminados, y</w:t>
      </w:r>
    </w:p>
    <w:p w:rsidR="00737522" w:rsidRPr="00BA132C" w:rsidRDefault="00BA132C" w:rsidP="00BA132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A132C">
        <w:rPr>
          <w:rFonts w:ascii="Arial" w:hAnsi="Arial" w:cs="Arial"/>
          <w:b/>
          <w:bCs/>
          <w:color w:val="2F2F2F"/>
        </w:rPr>
        <w:lastRenderedPageBreak/>
        <w:t xml:space="preserve">XVI. </w:t>
      </w:r>
      <w:r w:rsidRPr="00BA132C">
        <w:rPr>
          <w:rFonts w:ascii="Arial" w:hAnsi="Arial" w:cs="Arial"/>
          <w:color w:val="2F2F2F"/>
        </w:rPr>
        <w:t>Las demás que sean necesarias para el cumplimiento de sus atribuciones, las que le confieran otras disposiciones</w:t>
      </w:r>
      <w:r>
        <w:rPr>
          <w:rFonts w:ascii="Arial" w:hAnsi="Arial" w:cs="Arial"/>
          <w:color w:val="2F2F2F"/>
        </w:rPr>
        <w:t xml:space="preserve"> </w:t>
      </w:r>
      <w:bookmarkStart w:id="0" w:name="_GoBack"/>
      <w:bookmarkEnd w:id="0"/>
      <w:r w:rsidRPr="00BA132C">
        <w:rPr>
          <w:rFonts w:ascii="Arial" w:hAnsi="Arial" w:cs="Arial"/>
          <w:color w:val="2F2F2F"/>
        </w:rPr>
        <w:t>jurídicas y las que le encomiende el Director Ejecutivo.</w:t>
      </w:r>
    </w:p>
    <w:sectPr w:rsidR="00737522" w:rsidRPr="00BA132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132C"/>
    <w:rsid w:val="00737522"/>
    <w:rsid w:val="00BA1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95053C"/>
  <w15:chartTrackingRefBased/>
  <w15:docId w15:val="{05699B7F-216D-41AB-B476-C159D3EAB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564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Areli Candelaria Gallegos</dc:creator>
  <cp:keywords/>
  <dc:description/>
  <cp:lastModifiedBy>Areli Candelaria Gallegos</cp:lastModifiedBy>
  <cp:revision>1</cp:revision>
  <dcterms:created xsi:type="dcterms:W3CDTF">2018-05-18T16:52:00Z</dcterms:created>
  <dcterms:modified xsi:type="dcterms:W3CDTF">2018-05-18T16:54:00Z</dcterms:modified>
</cp:coreProperties>
</file>